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57" text:style-name="Internet_20_link" text:visited-style-name="Visited_20_Internet_20_Link">
              <text:span text:style-name="ListLabel_20_28">
                <text:span text:style-name="T8">1 Stand van zaken en continuering 2023 herstelagenda Groningen Vooruit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57"/>
        Stand van zaken en continuering 2023 herstelagenda Groningen Vooruit
        <text:bookmark-end text:name="133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22-02-2023 12:36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Stand van zaken en continuering 2023 herstelagenda Groningen Vooruit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230,96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Stand-van-zaken-en-continuering-2023-herstelagenda-Groningen-Vooru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Resultaten herstelagenda Groningen Vooruit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109,80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Resultaten-herstelagenda-Groningen-Vooru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529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