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23:33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353" text:style-name="Internet_20_link" text:visited-style-name="Visited_20_Internet_20_Link">
              <text:span text:style-name="ListLabel_20_28">
                <text:span text:style-name="T8">1 Tarieven 2017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353"/>
        Tarieven 2017
        <text:bookmark-end text:name="635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07-10-2016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Tarieven 2017.pdf
              <text:span text:style-name="T3"/>
            </text:p>
            <text:p text:style-name="P7"/>
          </table:table-cell>
          <table:table-cell table:style-name="Table4.A2" office:value-type="string">
            <text:p text:style-name="P8">07-10-2016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12,11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Tarieven-2017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4" meta:character-count="286" meta:non-whitespace-character-count="2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998876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998876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