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1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16:19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515" text:style-name="Internet_20_link" text:visited-style-name="Visited_20_Internet_20_Link">
              <text:span text:style-name="ListLabel_20_28">
                <text:span text:style-name="T8">1 Toepassing KoopGarant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515"/>
        Toepassing KoopGarant
        <text:bookmark-end text:name="1451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12-02-2025 13:48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Toepassing KoopGarant
              <text:span text:style-name="T3"/>
            </text:p>
            <text:p text:style-name="P7"/>
          </table:table-cell>
          <table:table-cell table:style-name="Table4.A2" office:value-type="string">
            <text:p text:style-name="P8">12-02-2025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207,55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Toepassing-KoopGaran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Regeling KoopGarant Gemeente Groningen
              <text:span text:style-name="T3"/>
            </text:p>
            <text:p text:style-name="P7"/>
          </table:table-cell>
          <table:table-cell table:style-name="Table4.A2" office:value-type="string">
            <text:p text:style-name="P8">12-02-2025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694,19 KB</text:p>
          </table:table-cell>
          <table:table-cell table:style-name="Table4.A2" office:value-type="string">
            <text:p text:style-name="P33">
              <text:a xlink:type="simple" xlink:href="https://gemeenteraad.groningen.nl//Documenten/Bijlage-Regeling-KoopGarant-Gemeente-Gr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brochure KoopGarant
              <text:span text:style-name="T3"/>
            </text:p>
            <text:p text:style-name="P7"/>
          </table:table-cell>
          <table:table-cell table:style-name="Table4.A2" office:value-type="string">
            <text:p text:style-name="P8">12-02-2025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490,98 KB</text:p>
          </table:table-cell>
          <table:table-cell table:style-name="Table4.A2" office:value-type="string">
            <text:p text:style-name="P33">
              <text:a xlink:type="simple" xlink:href="https://gemeenteraad.groningen.nl//Documenten/Bijlage-brochure-KoopGaran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Bijlage instellen reserve
              <text:span text:style-name="T3"/>
            </text:p>
            <text:p text:style-name="P7"/>
          </table:table-cell>
          <table:table-cell table:style-name="Table4.A2" office:value-type="string">
            <text:p text:style-name="P8">12-02-2025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42,79 KB</text:p>
          </table:table-cell>
          <table:table-cell table:style-name="Table4.A2" office:value-type="string">
            <text:p text:style-name="P33">
              <text:a xlink:type="simple" xlink:href="https://gemeenteraad.groningen.nl//Documenten/Bijlage-instellen-reserv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1" meta:object-count="0" meta:page-count="1" meta:paragraph-count="45" meta:word-count="73" meta:character-count="497" meta:non-whitespace-character-count="4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959997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959997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