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4" text:style-name="Internet_20_link" text:visited-style-name="Visited_20_Internet_20_Link">
              <text:span text:style-name="ListLabel_20_28">
                <text:span text:style-name="T8">1 Tracékeuze Fietspaden Paddepoel en Selwerd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4"/>
        Tracékeuze Fietspaden Paddepoel en Selwerd
        <text:bookmark-end text:name="63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Inpiratiedocument.pdf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Inpiratiedocu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Participatierapport.pdf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Participatie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Afwegingsmatrix.pdf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Afwegingsmatri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Alternatieve route langs de Noordelijke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Alternatieve-route-langs-de-Noordelijke-ring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Uitwerkingsdocument.pdf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Uitwerkingsdocu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Verslagen.pdf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sl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Brief politie aan gemeente m.b.t. Fietsoversteek Wilgenpad-Eikenlaan.pdf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rief-politie-aan-gemeente-m-b-t-Fietsoversteek-Wilgenpad-Eiken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Brief van Fietsersbond Groningen aan gemeente m.b.t. plannen voor de fietspaden in Selwerd en Paddepoel.pdf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796,73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rief-van-Fietsersbond-Groningen-aan-gemeente-m-b-t-plannen-voor-de-fietspaden-in-Selwerd-en-Paddepo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Tracékeuze Fietspaden Paddepoel en Selwerd.pdf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racekeuze-Fietspaden-Paddepoel-en-Selwerd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34" meta:character-count="940" meta:non-whitespace-character-count="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