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02" w:history="1">
        <w:r>
          <w:rPr>
            <w:rFonts w:ascii="Arial" w:hAnsi="Arial" w:eastAsia="Arial" w:cs="Arial"/>
            <w:color w:val="155CAA"/>
            <w:u w:val="single"/>
          </w:rPr>
          <w:t xml:space="preserve">1 Tracékeuze_fietsroute_Plus_Helperzoom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02"/>
      <w:r w:rsidRPr="00A448AC">
        <w:rPr>
          <w:rFonts w:ascii="Arial" w:hAnsi="Arial" w:cs="Arial"/>
          <w:b/>
          <w:bCs/>
          <w:color w:val="303F4C"/>
          <w:lang w:val="en-US"/>
        </w:rPr>
        <w:t>Tracékeuze_fietsroute_Plus_Helperzoom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28-12-2016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Uitwerkingsdocument Fietsroute Plus Helperzoom.pdf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Reactieformulieren inloopavond fietsroute plus Groningen-Haren 10 mei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Tracékeuze fietsroute Plus Helperzoom.pdf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Uitwerkingsdocument-Fietsroute-Plus-Helperzoom-2.pdf" TargetMode="External" /><Relationship Id="rId25" Type="http://schemas.openxmlformats.org/officeDocument/2006/relationships/hyperlink" Target="https://gemeenteraad.groningen.nl//Documenten/Document/Bijlage-2-Reactieformulieren-inloopavond-fietsroute-plus-Groningen-Haren-10-mei-2016-2.pdf" TargetMode="External" /><Relationship Id="rId26" Type="http://schemas.openxmlformats.org/officeDocument/2006/relationships/hyperlink" Target="https://gemeenteraad.groningen.nl//Documenten/Document/Tracekeuze-fietsroute-Plus-Helperzoom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