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3" w:history="1">
        <w:r>
          <w:rPr>
            <w:rFonts w:ascii="Arial" w:hAnsi="Arial" w:eastAsia="Arial" w:cs="Arial"/>
            <w:color w:val="155CAA"/>
            <w:u w:val="single"/>
          </w:rPr>
          <w:t xml:space="preserve">1 Uitvoerings- en voorbereidingskrediet voormalige Arriva-locatie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3"/>
      <w:r w:rsidRPr="00A448AC">
        <w:rPr>
          <w:rFonts w:ascii="Arial" w:hAnsi="Arial" w:cs="Arial"/>
          <w:b/>
          <w:bCs/>
          <w:color w:val="303F4C"/>
          <w:lang w:val="en-US"/>
        </w:rPr>
        <w:t>Uitvoerings- en voorbereidingskrediet voormalige Arriva-locatie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Uitvoerings- en voorbereidingskrediet voormalige Arriva-locatie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Uitvoerings-en-voorbereidingskrediet-voormalige-Arriva-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