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0" w:history="1">
        <w:r>
          <w:rPr>
            <w:rFonts w:ascii="Arial" w:hAnsi="Arial" w:eastAsia="Arial" w:cs="Arial"/>
            <w:color w:val="155CAA"/>
            <w:u w:val="single"/>
          </w:rPr>
          <w:t xml:space="preserve">1 Update Vervolg maatregelenpakket HOV-visie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0"/>
      <w:r w:rsidRPr="00A448AC">
        <w:rPr>
          <w:rFonts w:ascii="Arial" w:hAnsi="Arial" w:cs="Arial"/>
          <w:b/>
          <w:bCs/>
          <w:color w:val="303F4C"/>
          <w:lang w:val="en-US"/>
        </w:rPr>
        <w:t>Update Vervolg maatregelenpakket HOV-visie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Vervolg maatregelenpakket HOV-visie.pdf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Update-Vervolg-maatregelenpakket-HOV-visi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