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37" text:style-name="Internet_20_link" text:visited-style-name="Visited_20_Internet_20_Link">
              <text:span text:style-name="ListLabel_20_28">
                <text:span text:style-name="T8">1 Vaststellen krediet uitvoering eerste fase Kardings Ontzet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37"/>
        Vaststellen krediet uitvoering eerste fase Kardings Ontzet
        <text:bookmark-end text:name="120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24-09-2020 09:51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Vaststellen krediet uitvoering eerste fase Kardings Ontzet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en-krediet-uitvoering-eerste-fase-Kardings-Ontz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Kardings Ontzet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Kardings-Ont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70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