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18" text:style-name="Internet_20_link" text:visited-style-name="Visited_20_Internet_20_Link">
              <text:span text:style-name="ListLabel_20_28">
                <text:span text:style-name="T8">1 Vaststelling Financiële verordening gemeente Groningen 2019 (363808-2019)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18"/>
        Vaststelling Financiële verordening gemeente Groningen 2019 (363808-2019)
        <text:bookmark-end text:name="26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14-11-2019 11:56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Financiele verordening 2019 wijzigingen was wordt.pdf
              <text:span text:style-name="T3"/>
            </text:p>
            <text:p text:style-name="P7"/>
          </table:table-cell>
          <table:table-cell table:style-name="Table4.A2" office:value-type="string">
            <text:p text:style-name="P8">14-11-2019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1-Financiele-verordening-2019-wijzigingen-was-word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Financiele verordening 2019 ontwerpverordening.pdf
              <text:span text:style-name="T3"/>
            </text:p>
            <text:p text:style-name="P7"/>
          </table:table-cell>
          <table:table-cell table:style-name="Table4.A2" office:value-type="string">
            <text:p text:style-name="P8">14-11-2019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2-Financiele-verordening-2019-ontwerp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Vastelling Financiele verordening gemeente Groningen 2019 (363808-2019).pdf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14-11-2019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1,35 MB</text:p>
          </table:table-cell>
          <table:table-cell table:style-name="Table4.A2" office:value-type="string">
            <text:p text:style-name="P33">
              <text:a xlink:type="simple" xlink:href="https://gemeenteraad.groningen.nl//Documenten/Verordening/Vastelling-Financiele-verordening-gemeente-Groningen-2019-363808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5" meta:character-count="648" meta:non-whitespace-character-count="6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