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6" text:style-name="Internet_20_link" text:visited-style-name="Visited_20_Internet_20_Link">
              <text:span text:style-name="ListLabel_20_28">
                <text:span text:style-name="T8">
                  1 Vaststelling Verordening bevolkingsadministratie 
                  <text:s/>
                  gemeente Groningen 2014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6"/>
        Vaststelling Verordening bevolkingsadministratie 
        <text:s/>
        gemeente Groningen 2014
        <text:bookmark-end text:name="4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Verordening bevolkingsadministratie 
              <text:s/>
              gemeente Groningen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19-09-2014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816,21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Verordening-bevolkingsadministratie-gemeente-Groningen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6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