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1" w:history="1">
        <w:r>
          <w:rPr>
            <w:rFonts w:ascii="Arial" w:hAnsi="Arial" w:eastAsia="Arial" w:cs="Arial"/>
            <w:color w:val="155CAA"/>
            <w:u w:val="single"/>
          </w:rPr>
          <w:t xml:space="preserve">1 Vaststelling Visie Werklocaties  Rode Loper en de beleidsnotitie Westpoort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1"/>
      <w:r w:rsidRPr="00A448AC">
        <w:rPr>
          <w:rFonts w:ascii="Arial" w:hAnsi="Arial" w:cs="Arial"/>
          <w:b/>
          <w:bCs/>
          <w:color w:val="303F4C"/>
          <w:lang w:val="en-US"/>
        </w:rPr>
        <w:t>Vaststelling Visie Werklocaties  Rode Loper en de beleidsnotitie Westpoort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Visie Werklocaties  Rode Loper en de beleidsnotitie Westpoort.pdf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Visie-Werklocaties-Rode-Loper-en-de-beleidsnotitie-Westpoor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