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52" text:style-name="Internet_20_link" text:visited-style-name="Visited_20_Internet_20_Link">
              <text:span text:style-name="ListLabel_20_28">
                <text:span text:style-name="T8">
                  1 Vaststelling bestemmingsplan Part herz 
                  <text:s/>
                  bp Sontweggebied-Damsterdiep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52"/>
        Vaststelling bestemmingsplan Part herz 
        <text:s/>
        bp Sontweggebied-Damsterdiep
        <text:bookmark-end text:name="5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Partiële herziening bestemmingsplan Sontweggebied-Damsterdiep bijlage rv verbeelding.pdf
              <text:span text:style-name="T3"/>
            </text:p>
            <text:p text:style-name="P7"/>
          </table:table-cell>
          <table:table-cell table:style-name="Table4.A2" office:value-type="string">
            <text:p text:style-name="P8">22-01-2015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Partiele-herziening-bestemmingsplan-Sontweggebied-Damsterdiep-bijlage-rv-verbeel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Vaststelling bestemmingsplan Part herz 
              <text:s/>
              bp Sontweggebied-Damsterdiep.pdf
              <text:span text:style-name="T3"/>
            </text:p>
            <text:p text:style-name="P7"/>
          </table:table-cell>
          <table:table-cell table:style-name="Table4.A2" office:value-type="string">
            <text:p text:style-name="P8">22-01-2015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Part-herz-bp-Sontweggebied-Damsterdiep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569" meta:non-whitespace-character-count="5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