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4" w:history="1">
        <w:r>
          <w:rPr>
            <w:rFonts w:ascii="Arial" w:hAnsi="Arial" w:eastAsia="Arial" w:cs="Arial"/>
            <w:color w:val="155CAA"/>
            <w:u w:val="single"/>
          </w:rPr>
          <w:t xml:space="preserve">1 Verhoging logiesbelasting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4"/>
      <w:r w:rsidRPr="00A448AC">
        <w:rPr>
          <w:rFonts w:ascii="Arial" w:hAnsi="Arial" w:cs="Arial"/>
          <w:b/>
          <w:bCs/>
          <w:color w:val="303F4C"/>
          <w:lang w:val="en-US"/>
        </w:rPr>
        <w:t>Verhoging logiesbelasting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logiesbelasting.pdf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hoging-logiesbelast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