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14:16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330" text:style-name="Internet_20_link" text:visited-style-name="Visited_20_Internet_20_Link">
              <text:span text:style-name="ListLabel_20_28">
                <text:span text:style-name="T8">1 Verkenning gemeentelijke herindeling Groningen, Haren, Ten Boer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330"/>
        Verkenning gemeentelijke herindeling Groningen, Haren, Ten Boer
        <text:bookmark-end text:name="633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09-06-2016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Verkenning gemeentelijke herindeling Groningen, Haren, Ten Boer.pdf
              <text:span text:style-name="T3"/>
            </text:p>
            <text:p text:style-name="P7"/>
          </table:table-cell>
          <table:table-cell table:style-name="Table4.A2" office:value-type="string">
            <text:p text:style-name="P8">09-06-2016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7,35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erkenning-gemeentelijke-herindeling-Groningen-Haren-Ten-Bo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9" meta:character-count="435" meta:non-whitespace-character-count="4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177870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177870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