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93" w:history="1">
        <w:r>
          <w:rPr>
            <w:rFonts w:ascii="Arial" w:hAnsi="Arial" w:eastAsia="Arial" w:cs="Arial"/>
            <w:color w:val="155CAA"/>
            <w:u w:val="single"/>
          </w:rPr>
          <w:t xml:space="preserve">1 Verklaring van geen bedenkingen Zonnepark Roodehaan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93"/>
      <w:r w:rsidRPr="00A448AC">
        <w:rPr>
          <w:rFonts w:ascii="Arial" w:hAnsi="Arial" w:cs="Arial"/>
          <w:b/>
          <w:bCs/>
          <w:color w:val="303F4C"/>
          <w:lang w:val="en-US"/>
        </w:rPr>
        <w:t>Verklaring van geen bedenkingen Zonnepark Roodehaan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09-12-2016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Verklaringen van geen bedenkingen Zonnepark Roodehaan.pdf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erklaringen-van-geen-bedenkingen-Zonnepark-Roodeh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