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13" text:style-name="Internet_20_link" text:visited-style-name="Visited_20_Internet_20_Link">
              <text:span text:style-name="ListLabel_20_28">
                <text:span text:style-name="T8">
                  1 Verordening Tegenprestatie Participatiewet 
                  <text:s/>
                  IOAW en IOAZ 2015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13"/>
        Verordening Tegenprestatie Participatiewet 
        <text:s/>
        IOAW en IOAZ 2015
        <text:bookmark-end text:name="5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Corrigendum inzake raadsvoorstel verordening tegenprestatie Participatiewet 
              <text:s/>
              IOAW en IOAZ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Corrigendum-inzake-raadsvoorstel-verordening-tegenprestatie-Participatiewet-IOAW-en-IOAZ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Tegenprestatie Participatiewet 
              <text:s/>
              IOAW en IOAZ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494,44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egenprestatie-Participatiewet-IOAW-en-IOAZ-2015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59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