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19:40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099" w:history="1">
        <w:r>
          <w:rPr>
            <w:rFonts w:ascii="Arial" w:hAnsi="Arial" w:eastAsia="Arial" w:cs="Arial"/>
            <w:color w:val="155CAA"/>
            <w:u w:val="single"/>
          </w:rPr>
          <w:t xml:space="preserve">1 Verordening tot wijziging van de afvalstoffenverordening en wijziging nadere regels en besluiten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099"/>
      <w:r w:rsidRPr="00A448AC">
        <w:rPr>
          <w:rFonts w:ascii="Arial" w:hAnsi="Arial" w:cs="Arial"/>
          <w:b/>
          <w:bCs/>
          <w:color w:val="303F4C"/>
          <w:lang w:val="en-US"/>
        </w:rPr>
        <w:t>Verordening tot wijziging van de afvalstoffenverordening en wijziging nadere regels en besluiten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06-12-2013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tot wijziging van de afvalstoffenverordening en wijziging nadere regels en besluiten.pdf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238,19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Raadsvoorstel/Verordening-tot-wijziging-van-de-afvalstoffenverordening-en-wijziging-nadere-regels-en-besluiten-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