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98" text:style-name="Internet_20_link" text:visited-style-name="Visited_20_Internet_20_Link">
              <text:span text:style-name="ListLabel_20_28">
                <text:span text:style-name="T8">1 Vervangingsinvesteringen kunstgrasvelden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98"/>
        Vervangingsinvesteringen kunstgrasvelden 2024
        <text:bookmark-end text:name="137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09-11-2023 14:04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Vervangingsinvesteringen kunstgrasvelden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vangingsinvesteringen-kunstgrasvelde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79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