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85" text:style-name="Internet_20_link" text:visited-style-name="Visited_20_Internet_20_Link">
              <text:span text:style-name="ListLabel_20_28">
                <text:span text:style-name="T8">1 Verwerving belang Groninger Monumentenfonds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85"/>
        Verwerving belang Groninger Monumentenfonds
        <text:bookmark-end text:name="5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Verwerving belang Groninger Monumentenfonds.pdf
              <text:span text:style-name="T3"/>
            </text:p>
            <text:p text:style-name="P7"/>
          </table:table-cell>
          <table:table-cell table:style-name="Table4.A2" office:value-type="string">
            <text:p text:style-name="P8">10-04-2015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werving-belang-Groninger-Monumentenfond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5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