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623" text:style-name="Internet_20_link" text:visited-style-name="Visited_20_Internet_20_Link">
              <text:span text:style-name="ListLabel_20_28">
                <text:span text:style-name="T8">1 Verzamelbesluit herindeling 2 (373847-2019)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23"/>
        Verzamelbesluit herindeling 2 (373847-2019)
        <text:bookmark-end text:name="262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20-11-2019 15:17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Bijlage 1 Geldend te verklaren voorschrift.pdf
              <text:span text:style-name="T3"/>
            </text:p>
            <text:p text:style-name="P7"/>
          </table:table-cell>
          <table:table-cell table:style-name="Table4.A2" office:value-type="string">
            <text:p text:style-name="P8">20-11-2019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55,94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1-Geldend-te-verklaren-voorschrif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2 Geldend te verklaren voorschrift.pdf
              <text:span text:style-name="T3"/>
            </text:p>
            <text:p text:style-name="P7"/>
          </table:table-cell>
          <table:table-cell table:style-name="Table4.A2" office:value-type="string">
            <text:p text:style-name="P8">20-11-2019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52,30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2-Geldend-te-verklaren-voorschrif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3 Vervallen te verklaren voorschriften.pdf
              <text:span text:style-name="T3"/>
            </text:p>
            <text:p text:style-name="P7"/>
          </table:table-cell>
          <table:table-cell table:style-name="Table4.A2" office:value-type="string">
            <text:p text:style-name="P8">20-11-2019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56,54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3-Vervallen-te-verklaren-voorschrif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4 Vervallen te verklaren voorschriften.pdf
              <text:span text:style-name="T3"/>
            </text:p>
            <text:p text:style-name="P7"/>
          </table:table-cell>
          <table:table-cell table:style-name="Table4.A2" office:value-type="string">
            <text:p text:style-name="P8">20-11-2019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ijlage-4-Vervallen-te-verklaren-voorschrif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Verzamelbesluit herindeling 2 (373847-2019).pdf
              <text:span text:style-name="T3"/>
            </text:p>
            <text:p text:style-name="P7"/>
          </table:table-cell>
          <table:table-cell table:style-name="Table4.A2" office:value-type="string">
            <text:p text:style-name="P8">20-11-2019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112,41 KB</text:p>
          </table:table-cell>
          <table:table-cell table:style-name="Table4.A2" office:value-type="string">
            <text:p text:style-name="P33">
              <text:a xlink:type="simple" xlink:href="https://gemeenteraad.groningen.nl//Documenten/Besluit/Verzamelbesluit-herindeling-2-373847-2019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98" meta:character-count="689" meta:non-whitespace-character-count="6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2046169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2046169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