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89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Voorbereidingskrediet herinrichting Oosterstraat en Gelkingestraat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89"/>
      <w:r w:rsidRPr="00A448AC">
        <w:rPr>
          <w:rFonts w:ascii="Arial" w:hAnsi="Arial" w:cs="Arial"/>
          <w:b/>
          <w:bCs/>
          <w:color w:val="303F4C"/>
          <w:lang w:val="en-US"/>
        </w:rPr>
        <w:t>Voorbereidingskrediet herinrichting Oosterstraat en Gelkingestraat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herinrichting Oosterstraat en Gelkingestraat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bereidingskrediet-herinrichting-Oosterstraat-en-Gelkinge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