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847" text:style-name="Internet_20_link" text:visited-style-name="Visited_20_Internet_20_Link">
              <text:span text:style-name="ListLabel_20_28">
                <text:span text:style-name="T8">1 Voorbereidingskrediet vervolg herinrichting Sint Jansstraat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847"/>
        Voorbereidingskrediet vervolg herinrichting Sint Jansstraat
        <text:bookmark-end text:name="148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10-09-2025 13:52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Voorbereidingskrediet vervolg herinrichting Sint Jansstraat
              <text:span text:style-name="T3"/>
            </text:p>
            <text:p text:style-name="P7"/>
          </table:table-cell>
          <table:table-cell table:style-name="Table4.A2" office:value-type="string">
            <text:p text:style-name="P8">10-09-2025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420,99 KB</text:p>
          </table:table-cell>
          <table:table-cell table:style-name="Table4.A2" office:value-type="string">
            <text:p text:style-name="P33">
              <text:a xlink:type="simple" xlink:href="https://gemeenteraad.groningen.nl//Documenten/Voorbereidingskrediet-vervolg-herinrichting-Sint-Jans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21" meta:non-whitespace-character-count="3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