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7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vervolg herinrichting Sint Jansstraat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7"/>
      <w:r w:rsidRPr="00A448AC">
        <w:rPr>
          <w:rFonts w:ascii="Arial" w:hAnsi="Arial" w:cs="Arial"/>
          <w:b/>
          <w:bCs/>
          <w:color w:val="303F4C"/>
          <w:lang w:val="en-US"/>
        </w:rPr>
        <w:t>Voorbereidingskrediet vervolg herinrichting Sint Jansstraat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vervolg herinrichting Sint Jansstraat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oorbereidingskrediet-vervolg-herinrichting-Sint-Ja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