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4" w:history="1">
        <w:r>
          <w:rPr>
            <w:rFonts w:ascii="Arial" w:hAnsi="Arial" w:eastAsia="Arial" w:cs="Arial"/>
            <w:color w:val="155CAA"/>
            <w:u w:val="single"/>
          </w:rPr>
          <w:t xml:space="preserve">1 Wijziging APVG hoogwerkers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4"/>
      <w:r w:rsidRPr="00A448AC">
        <w:rPr>
          <w:rFonts w:ascii="Arial" w:hAnsi="Arial" w:cs="Arial"/>
          <w:b/>
          <w:bCs/>
          <w:color w:val="303F4C"/>
          <w:lang w:val="en-US"/>
        </w:rPr>
        <w:t>Wijziging APVG hoogwerkers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APVG hoogwerkers.pdf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APVG-hoogwerker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