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01" w:history="1">
        <w:r>
          <w:rPr>
            <w:rFonts w:ascii="Arial" w:hAnsi="Arial" w:eastAsia="Arial" w:cs="Arial"/>
            <w:color w:val="155CAA"/>
            <w:u w:val="single"/>
          </w:rPr>
          <w:t xml:space="preserve">1 Wijziging_Centrumregeling_Beschermd_Wonen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01"/>
      <w:r w:rsidRPr="00A448AC">
        <w:rPr>
          <w:rFonts w:ascii="Arial" w:hAnsi="Arial" w:cs="Arial"/>
          <w:b/>
          <w:bCs/>
          <w:color w:val="303F4C"/>
          <w:lang w:val="en-US"/>
        </w:rPr>
        <w:t>Wijziging_Centrumregeling_Beschermd_Wonen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17:58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Centrumregeling Beschermd Wonen.pdf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Wijziging-Centrumregeling-Beschermd-Won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