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79" text:style-name="Internet_20_link" text:visited-style-name="Visited_20_Internet_20_Link">
              <text:span text:style-name="ListLabel_20_28">
                <text:span text:style-name="T8">1 Wijziging Marktverordening Groningen 2010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79"/>
        Wijziging Marktverordening Groningen 2010
        <text:bookmark-end text:name="63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Marktverordening Groningen 2010.pdf
              <text:span text:style-name="T3"/>
            </text:p>
            <text:p text:style-name="P7"/>
          </table:table-cell>
          <table:table-cell table:style-name="Table4.A2" office:value-type="string">
            <text:p text:style-name="P8">21-11-2016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Marktverordening-Groningen-2010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9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