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0" w:history="1">
        <w:r>
          <w:rPr>
            <w:rFonts w:ascii="Arial" w:hAnsi="Arial" w:eastAsia="Arial" w:cs="Arial"/>
            <w:color w:val="155CAA"/>
            <w:u w:val="single"/>
          </w:rPr>
          <w:t xml:space="preserve">1 Wijziging reglement van Orde voor de vergaderingen en andere werkzaamheden van de gemeenteraad van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0"/>
      <w:r w:rsidRPr="00A448AC">
        <w:rPr>
          <w:rFonts w:ascii="Arial" w:hAnsi="Arial" w:cs="Arial"/>
          <w:b/>
          <w:bCs/>
          <w:color w:val="303F4C"/>
          <w:lang w:val="en-US"/>
        </w:rPr>
        <w:t>Wijziging reglement van Orde voor de vergaderingen en andere werkzaamheden van de gemeenteraad van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reglement van Orde voor de vergaderingen en andere werkzaamheden van de gemeenteraad van.pdf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reglement-van-Orde-voor-de-vergaderingen-en-andere-werkzaamheden-van-de-gemeenteraad-va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