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436" text:style-name="Internet_20_link" text:visited-style-name="Visited_20_Internet_20_Link">
              <text:span text:style-name="ListLabel_20_28">
                <text:span text:style-name="T8">1 Wijziging van de re-integratieverordening Participatiewet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436"/>
        Wijziging van de re-integratieverordening Participatiewet 2020
        <text:bookmark-end text:name="134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14-04-2023 15:50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van de re-integratieverordening participatiewet 2020
              <text:span text:style-name="T3"/>
            </text:p>
            <text:p text:style-name="P7"/>
          </table:table-cell>
          <table:table-cell table:style-name="Table4.A2" office:value-type="string">
            <text:p text:style-name="P8">12-04-2023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233,62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van-de-re-integratieverordening-participatiewet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Verordening tot wijziging van de Re-integratieverordening Participatiewet 2020
              <text:span text:style-name="T3"/>
            </text:p>
            <text:p text:style-name="P7"/>
          </table:table-cell>
          <table:table-cell table:style-name="Table4.A2" office:value-type="string">
            <text:p text:style-name="P8">12-04-2023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107,25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1-Verordening-tot-wijziging-van-de-Re-integratieverordening-Participatiewet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Advies Cliëntenraad W&amp;amp;I over re-integratieverordening participatiewet 2020
              <text:span text:style-name="T3"/>
            </text:p>
            <text:p text:style-name="P7"/>
          </table:table-cell>
          <table:table-cell table:style-name="Table4.A2" office:value-type="string">
            <text:p text:style-name="P8">12-04-2023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Advies-Clientenraad-W-I-over-re-integratieverordening-participatiewet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7" meta:character-count="667" meta:non-whitespace-character-count="6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