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8" text:style-name="Internet_20_link" text:visited-style-name="Visited_20_Internet_20_Link">
              <text:span text:style-name="ListLabel_20_28">
                <text:span text:style-name="T8">1 Wijziging van de verordening Wmo Groningen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8"/>
        Wijziging van de verordening Wmo Groningen 2015
        <text:bookmark-end text:name="43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van de verordening Wmo Groningen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van-de-verordening-Wmo-Groningen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89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