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42" w:history="1">
        <w:r>
          <w:rPr>
            <w:rFonts w:ascii="Arial" w:hAnsi="Arial" w:eastAsia="Arial" w:cs="Arial"/>
            <w:color w:val="155CAA"/>
            <w:u w:val="single"/>
          </w:rPr>
          <w:t xml:space="preserve">1 Wijzigingsverordening legesverordening 2015 t.a.v. zonneparken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42"/>
      <w:r w:rsidRPr="00A448AC">
        <w:rPr>
          <w:rFonts w:ascii="Arial" w:hAnsi="Arial" w:cs="Arial"/>
          <w:b/>
          <w:bCs/>
          <w:color w:val="303F4C"/>
          <w:lang w:val="en-US"/>
        </w:rPr>
        <w:t>Wijzigingsverordening legesverordening 2015 t.a.v. zonneparken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Wijzigingsverordening legesverordening 2015 t.a.v. zonneparken.pdf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Wijzigingsverordening-legesverordening-2015-t-a-v-zonnepark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