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71" w:history="1">
        <w:r>
          <w:rPr>
            <w:rFonts w:ascii="Arial" w:hAnsi="Arial" w:eastAsia="Arial" w:cs="Arial"/>
            <w:color w:val="155CAA"/>
            <w:u w:val="single"/>
          </w:rPr>
          <w:t xml:space="preserve">1 Zienswijze herindelingsontwerp Groningen, Ten Boer en Haren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71"/>
      <w:r w:rsidRPr="00A448AC">
        <w:rPr>
          <w:rFonts w:ascii="Arial" w:hAnsi="Arial" w:cs="Arial"/>
          <w:b/>
          <w:bCs/>
          <w:color w:val="303F4C"/>
          <w:lang w:val="en-US"/>
        </w:rPr>
        <w:t>Zienswijze herindelingsontwerp Groningen, Ten Boer en Haren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herindelingsontwerp Groningen, Ten Boer en Haren.pdf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Zienswijze-herindelingsontwerp-Groningen-Ten-Boer-en-Haren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