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07" text:style-name="Internet_20_link" text:visited-style-name="Visited_20_Internet_20_Link">
              <text:span text:style-name="ListLabel_20_28">
                <text:span text:style-name="T8">1 acuut woningzoekenden</text:span>
              </text:span>
            </text:a>
          </text:p>
        </text:list-item>
        <text:list-item>
          <text:p text:style-name="P2">
            <text:a xlink:type="simple" xlink:href="#206" text:style-name="Internet_20_link" text:visited-style-name="Visited_20_Internet_20_Link">
              <text:span text:style-name="ListLabel_20_28">
                <text:span text:style-name="T8">2 WarmteStad</text:span>
              </text:span>
            </text:a>
          </text:p>
        </text:list-item>
        <text:list-item>
          <text:p text:style-name="P2" loext:marker-style-name="T5">
            <text:a xlink:type="simple" xlink:href="#205" text:style-name="Internet_20_link" text:visited-style-name="Visited_20_Internet_20_Link">
              <text:span text:style-name="ListLabel_20_28">
                <text:span text:style-name="T8">3 prijsvergelijking infills kunstgrasvelden.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7"/>
        acuut woningzoekenden
        <text:bookmark-end text:name="207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Acuut woningzoekenden.pdf
              <text:span text:style-name="T3"/>
            </text:p>
            <text:p text:style-name="P7"/>
          </table:table-cell>
          <table:table-cell table:style-name="Table4.A2" office:value-type="string">
            <text:p text:style-name="P8">20-06-2017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247,48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Acuut-woningzoeken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41 RvO van GroenLinks over oplossingen voor acute woningzoekenden zonder urgentie.pdf
              <text:span text:style-name="T3"/>
            </text:p>
            <text:p text:style-name="P7"/>
          </table:table-cell>
          <table:table-cell table:style-name="Table4.A2" office:value-type="string">
            <text:p text:style-name="P8">20-06-2017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van-GroenLinks-over-oplossingen-voor-acute-woningzoekenden-zonder-urgen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6"/>
        WarmteStad
        <text:bookmark-end text:name="206"/>
      </text:h>
      <text:p text:style-name="P27">
        <draw:frame draw:style-name="fr2" draw:name="Image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01-01-2017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WarmteStad.pdf
              <text:span text:style-name="T3"/>
            </text:p>
            <text:p text:style-name="P7"/>
          </table:table-cell>
          <table:table-cell table:style-name="Table6.A2" office:value-type="string">
            <text:p text:style-name="P8">13-06-2017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13,94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WarmteStad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vragen ex artikel 41 RvO van SP over informatievoorziening betrokkenheid zeggenschap.pdf
              <text:span text:style-name="T3"/>
            </text:p>
            <text:p text:style-name="P7"/>
          </table:table-cell>
          <table:table-cell table:style-name="Table6.A2" office:value-type="string">
            <text:p text:style-name="P8">13-06-2017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6.A2" office:value-type="string">
            <text:p text:style-name="P33">
              <text:a xlink:type="simple" xlink:href="https://gemeenteraad.groningen.nl//Documenten/Document/Beantwoording-vragen-ex-artikel-41-RvO-van-SP-over-informatievoorziening-betrokkenheid-zeggenschap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5"/>
        prijsvergelijking infills kunstgrasvelden.
        <text:bookmark-end text:name="205"/>
      </text:h>
      <text:p text:style-name="P27">
        <draw:frame draw:style-name="fr2" draw:name="Image1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01-01-2017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Prijsvergelijking infills kunstgrasvelden..pdf
              <text:span text:style-name="T3"/>
            </text:p>
            <text:p text:style-name="P7"/>
          </table:table-cell>
          <table:table-cell table:style-name="Table8.A2" office:value-type="string">
            <text:p text:style-name="P8">06-06-2017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202,63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Prijsvergelijking-infills-kunstgrasvel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ex Art 
              <text:s/>
              41 RvO 
              <text:s/>
              100% Groningen over prijsvergelijking rubber en alternatieve infill ku.pdf
              <text:span text:style-name="T3"/>
            </text:p>
            <text:p text:style-name="P7"/>
          </table:table-cell>
          <table:table-cell table:style-name="Table8.A2" office:value-type="string">
            <text:p text:style-name="P8">06-06-2017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1,96 MB</text:p>
          </table:table-cell>
          <table:table-cell table:style-name="Table8.A2" office:value-type="string">
            <text:p text:style-name="P33">
              <text:a xlink:type="simple" xlink:href="https://gemeenteraad.groningen.nl//Documenten/Document/Beantwoording-vragen-ex-Art-41-RvO-100-Groningen-over-prijsvergelijking-rubber-en-alternatieve-infill-ku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7" meta:object-count="0" meta:page-count="2" meta:paragraph-count="85" meta:word-count="169" meta:character-count="1189" meta:non-whitespace-character-count="1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