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" w:history="1">
        <w:r>
          <w:rPr>
            <w:rFonts w:ascii="Arial" w:hAnsi="Arial" w:eastAsia="Arial" w:cs="Arial"/>
            <w:color w:val="155CAA"/>
            <w:u w:val="single"/>
          </w:rPr>
          <w:t xml:space="preserve">1 functioneren Noordelijk Belastingkantoor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" w:history="1">
        <w:r>
          <w:rPr>
            <w:rFonts w:ascii="Arial" w:hAnsi="Arial" w:eastAsia="Arial" w:cs="Arial"/>
            <w:color w:val="155CAA"/>
            <w:u w:val="single"/>
          </w:rPr>
          <w:t xml:space="preserve">2 stand van zaken aanpak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" w:history="1">
        <w:r>
          <w:rPr>
            <w:rFonts w:ascii="Arial" w:hAnsi="Arial" w:eastAsia="Arial" w:cs="Arial"/>
            <w:color w:val="155CAA"/>
            <w:u w:val="single"/>
          </w:rPr>
          <w:t xml:space="preserve">3 wisselwoningen Ten Post en onduidelijkheid Fazanthof in 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" w:history="1">
        <w:r>
          <w:rPr>
            <w:rFonts w:ascii="Arial" w:hAnsi="Arial" w:eastAsia="Arial" w:cs="Arial"/>
            <w:color w:val="155CAA"/>
            <w:u w:val="single"/>
          </w:rPr>
          <w:t xml:space="preserve">4 toegankelijkheid A 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" w:history="1">
        <w:r>
          <w:rPr>
            <w:rFonts w:ascii="Arial" w:hAnsi="Arial" w:eastAsia="Arial" w:cs="Arial"/>
            <w:color w:val="155CAA"/>
            <w:u w:val="single"/>
          </w:rPr>
          <w:t xml:space="preserve">5 wijziging bijdrage huishoudelijke 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" w:history="1">
        <w:r>
          <w:rPr>
            <w:rFonts w:ascii="Arial" w:hAnsi="Arial" w:eastAsia="Arial" w:cs="Arial"/>
            <w:color w:val="155CAA"/>
            <w:u w:val="single"/>
          </w:rPr>
          <w:t xml:space="preserve">6 Aanpak steenmarters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" w:history="1">
        <w:r>
          <w:rPr>
            <w:rFonts w:ascii="Arial" w:hAnsi="Arial" w:eastAsia="Arial" w:cs="Arial"/>
            <w:color w:val="155CAA"/>
            <w:u w:val="single"/>
          </w:rPr>
          <w:t xml:space="preserve">7 Duperen huurders door gesjoemel met energie-indexen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" w:history="1">
        <w:r>
          <w:rPr>
            <w:rFonts w:ascii="Arial" w:hAnsi="Arial" w:eastAsia="Arial" w:cs="Arial"/>
            <w:color w:val="155CAA"/>
            <w:u w:val="single"/>
          </w:rPr>
          <w:t xml:space="preserve">8 Toename van particuliere investeerders en commerciële beleggers in onze volkshuisvesting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7" w:history="1">
        <w:r>
          <w:rPr>
            <w:rFonts w:ascii="Arial" w:hAnsi="Arial" w:eastAsia="Arial" w:cs="Arial"/>
            <w:color w:val="155CAA"/>
            <w:u w:val="single"/>
          </w:rPr>
          <w:t xml:space="preserve">9 sjoemelen met energie-indexen jongerenhuisvesting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6" w:history="1">
        <w:r>
          <w:rPr>
            <w:rFonts w:ascii="Arial" w:hAnsi="Arial" w:eastAsia="Arial" w:cs="Arial"/>
            <w:color w:val="155CAA"/>
            <w:u w:val="single"/>
          </w:rPr>
          <w:t xml:space="preserve">10 kosten van schoolreizen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5" w:history="1">
        <w:r>
          <w:rPr>
            <w:rFonts w:ascii="Arial" w:hAnsi="Arial" w:eastAsia="Arial" w:cs="Arial"/>
            <w:color w:val="155CAA"/>
            <w:u w:val="single"/>
          </w:rPr>
          <w:t xml:space="preserve">11 Lewenborg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3" w:history="1">
        <w:r>
          <w:rPr>
            <w:rFonts w:ascii="Arial" w:hAnsi="Arial" w:eastAsia="Arial" w:cs="Arial"/>
            <w:color w:val="155CAA"/>
            <w:u w:val="single"/>
          </w:rPr>
          <w:t xml:space="preserve">12 O.O.G.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" w:history="1">
        <w:r>
          <w:rPr>
            <w:rFonts w:ascii="Arial" w:hAnsi="Arial" w:eastAsia="Arial" w:cs="Arial"/>
            <w:color w:val="155CAA"/>
            <w:u w:val="single"/>
          </w:rPr>
          <w:t xml:space="preserve">13 Onrust openbaar onderwijs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"/>
      <w:r w:rsidRPr="00A448AC">
        <w:rPr>
          <w:rFonts w:ascii="Arial" w:hAnsi="Arial" w:cs="Arial"/>
          <w:b/>
          <w:bCs/>
          <w:color w:val="303F4C"/>
          <w:lang w:val="en-US"/>
        </w:rPr>
        <w:t>functioneren Noordelijk Belastingkantoor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Functioneren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over functioneren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"/>
      <w:r w:rsidRPr="00A448AC">
        <w:rPr>
          <w:rFonts w:ascii="Arial" w:hAnsi="Arial" w:cs="Arial"/>
          <w:b/>
          <w:bCs/>
          <w:color w:val="303F4C"/>
          <w:lang w:val="en-US"/>
        </w:rPr>
        <w:t>stand van zaken aanpak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aanpak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Stad en Ommeland, 100p Groningen ex art. 41 RvO over stand van zaken Aanpak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"/>
      <w:r w:rsidRPr="00A448AC">
        <w:rPr>
          <w:rFonts w:ascii="Arial" w:hAnsi="Arial" w:cs="Arial"/>
          <w:b/>
          <w:bCs/>
          <w:color w:val="303F4C"/>
          <w:lang w:val="en-US"/>
        </w:rPr>
        <w:t>wisselwoningen Ten Post en onduidelijkheid Fazanthof in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B&amp;amp;W Ten Boer vragen SP ex art 41 wisselwoningen Ten Post en onduidelijkheid Fazanthof.pdf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Wisselwoningen Ten Post en onduidelijkheid Fazanthof in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over wisselwoningen Ten Post en onduidelijkheid versterking Fazanthof in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"/>
      <w:r w:rsidRPr="00A448AC">
        <w:rPr>
          <w:rFonts w:ascii="Arial" w:hAnsi="Arial" w:cs="Arial"/>
          <w:b/>
          <w:bCs/>
          <w:color w:val="303F4C"/>
          <w:lang w:val="en-US"/>
        </w:rPr>
        <w:t>toegankelijkheid A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A 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CU, CDA, Stad en Ommland, SP, D66, GL, PvdD, 100p. ex art. 41 RvO Toegankelijkheid Astraat Westerhaven.pdf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"/>
      <w:r w:rsidRPr="00A448AC">
        <w:rPr>
          <w:rFonts w:ascii="Arial" w:hAnsi="Arial" w:cs="Arial"/>
          <w:b/>
          <w:bCs/>
          <w:color w:val="303F4C"/>
          <w:lang w:val="en-US"/>
        </w:rPr>
        <w:t>wijziging bijdrage huishoudelijke 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bijdrage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41 Wmo-tarieventarieven Wmo-voorzieningen, zoals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"/>
      <w:r w:rsidRPr="00A448AC">
        <w:rPr>
          <w:rFonts w:ascii="Arial" w:hAnsi="Arial" w:cs="Arial"/>
          <w:b/>
          <w:bCs/>
          <w:color w:val="303F4C"/>
          <w:lang w:val="en-US"/>
        </w:rPr>
        <w:t>Aanpak steenmarters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steenmarters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art. 41 RvO over aanpak steenmarters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"/>
      <w:r w:rsidRPr="00A448AC">
        <w:rPr>
          <w:rFonts w:ascii="Arial" w:hAnsi="Arial" w:cs="Arial"/>
          <w:b/>
          <w:bCs/>
          <w:color w:val="303F4C"/>
          <w:lang w:val="en-US"/>
        </w:rPr>
        <w:t>Duperen huurders door gesjoemel met energie-indexen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Duperen huurders door gesjoemel met energie-indexen.pdf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art. 41 RvO  duperen huurders door gesjoemel met energie-indexen.pdf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"/>
      <w:r w:rsidRPr="00A448AC">
        <w:rPr>
          <w:rFonts w:ascii="Arial" w:hAnsi="Arial" w:cs="Arial"/>
          <w:b/>
          <w:bCs/>
          <w:color w:val="303F4C"/>
          <w:lang w:val="en-US"/>
        </w:rPr>
        <w:t>Toename van particuliere investeerders en commerciële beleggers in onze volkshuisvesting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Toename van particuliere investeerders en commerciële beleggers in onze volkshuisvesting.pdf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 particuliere investeerders en commerciële beleggers in onze volkshuisvesting.pdf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7"/>
      <w:r w:rsidRPr="00A448AC">
        <w:rPr>
          <w:rFonts w:ascii="Arial" w:hAnsi="Arial" w:cs="Arial"/>
          <w:b/>
          <w:bCs/>
          <w:color w:val="303F4C"/>
          <w:lang w:val="en-US"/>
        </w:rPr>
        <w:t>sjoemelen met energie-indexen jongerenhuisvesting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Sjoemelen met energie-indexen jongerenhuisvesting.pdf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art. 41 RvO over sjoemelen met energie-indexen jongerenhuisvesting.pdf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6"/>
      <w:r w:rsidRPr="00A448AC">
        <w:rPr>
          <w:rFonts w:ascii="Arial" w:hAnsi="Arial" w:cs="Arial"/>
          <w:b/>
          <w:bCs/>
          <w:color w:val="303F4C"/>
          <w:lang w:val="en-US"/>
        </w:rPr>
        <w:t>kosten van schoolreizen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 van schoolreizen.pdf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art. 41 RvO over kosten van schoolreizen.pdf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5"/>
      <w:r w:rsidRPr="00A448AC">
        <w:rPr>
          <w:rFonts w:ascii="Arial" w:hAnsi="Arial" w:cs="Arial"/>
          <w:b/>
          <w:bCs/>
          <w:color w:val="303F4C"/>
          <w:lang w:val="en-US"/>
        </w:rPr>
        <w:t>Lewenborg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D66, Stad en Ommeland, PvdD ex art 41 RvO over enkele kwesties in 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3"/>
      <w:r w:rsidRPr="00A448AC">
        <w:rPr>
          <w:rFonts w:ascii="Arial" w:hAnsi="Arial" w:cs="Arial"/>
          <w:b/>
          <w:bCs/>
          <w:color w:val="303F4C"/>
          <w:lang w:val="en-US"/>
        </w:rPr>
        <w:t>O.O.G.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O.O.G..pdf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art. 41 RvO over openbaar onderwijs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"/>
      <w:r w:rsidRPr="00A448AC">
        <w:rPr>
          <w:rFonts w:ascii="Arial" w:hAnsi="Arial" w:cs="Arial"/>
          <w:b/>
          <w:bCs/>
          <w:color w:val="303F4C"/>
          <w:lang w:val="en-US"/>
        </w:rPr>
        <w:t>Onrust openbaar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Onrust openbaar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PvdA ex art. 41 RvO over onrust Openbaar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Functioneren-Noordelijk-Belastingkantoor.pdf" TargetMode="External" /><Relationship Id="rId25" Type="http://schemas.openxmlformats.org/officeDocument/2006/relationships/hyperlink" Target="https://gemeenteraad.groningen.nl//Documenten/Document/Beantwoording-vragen-SP-ex-art-41-RvO-over-functioneren-Noordelijk-Belastingkantoor.pdf" TargetMode="External" /><Relationship Id="rId26" Type="http://schemas.openxmlformats.org/officeDocument/2006/relationships/hyperlink" Target="https://gemeenteraad.groningen.nl//Documenten/Document/Stand-van-zaken-aanpak-ring-Zuid-3.pdf" TargetMode="External" /><Relationship Id="rId27" Type="http://schemas.openxmlformats.org/officeDocument/2006/relationships/hyperlink" Target="https://gemeenteraad.groningen.nl//Documenten/Document/Beantwoording-vragen-SP-Stad-en-Ommeland-100p-Groningen-ex-art-41-RvO-over-stand-van-zaken-Aanpak-Ring-Zuid.pdf" TargetMode="External" /><Relationship Id="rId28" Type="http://schemas.openxmlformats.org/officeDocument/2006/relationships/hyperlink" Target="https://gemeenteraad.groningen.nl//Documenten/Reactie-college/Beantwoording-college-B-W-Ten-Boer-vragen-SP-ex-art-41-wisselwoningen-Ten-Post-en-onduidelijkheid-Fazanthof.pdf" TargetMode="External" /><Relationship Id="rId29" Type="http://schemas.openxmlformats.org/officeDocument/2006/relationships/hyperlink" Target="https://gemeenteraad.groningen.nl//Documenten/Document/Wisselwoningen-Ten-Post-en-onduidelijkheid-Fazanthof-in-Ten-Boer.pdf" TargetMode="External" /><Relationship Id="rId36" Type="http://schemas.openxmlformats.org/officeDocument/2006/relationships/hyperlink" Target="https://gemeenteraad.groningen.nl//Documenten/Document/Beantwoording-vragen-SP-ex-art-41-RvO-over-wisselwoningen-Ten-Post-en-onduidelijkheid-versterking-Fazanthof-in-Ten-Boer.pdf" TargetMode="External" /><Relationship Id="rId37" Type="http://schemas.openxmlformats.org/officeDocument/2006/relationships/hyperlink" Target="https://gemeenteraad.groningen.nl//Documenten/Document/Toegankelijkheid-A-straat.pdf" TargetMode="External" /><Relationship Id="rId38" Type="http://schemas.openxmlformats.org/officeDocument/2006/relationships/hyperlink" Target="https://gemeenteraad.groningen.nl//Documenten/Document/Beantwoording-schriftelijke-vragen-CU-CDA-Stad-en-Ommland-SP-D66-GL-PvdD-100p-ex-art-41-RvO-Toegankelijkheid-Astraat-Westerhaven.pdf" TargetMode="External" /><Relationship Id="rId39" Type="http://schemas.openxmlformats.org/officeDocument/2006/relationships/hyperlink" Target="https://gemeenteraad.groningen.nl//Documenten/Document/Wijziging-bijdrage-huishoudelijke-hulp.pdf" TargetMode="External" /><Relationship Id="rId40" Type="http://schemas.openxmlformats.org/officeDocument/2006/relationships/hyperlink" Target="https://gemeenteraad.groningen.nl//Documenten/Document/Beantwoording-vragen-PvdA-ex-art-41-Wmo-tarieventarieven-Wmo-voorzieningen-zoals-huishoudelijke-hulp.pdf" TargetMode="External" /><Relationship Id="rId41" Type="http://schemas.openxmlformats.org/officeDocument/2006/relationships/hyperlink" Target="https://gemeenteraad.groningen.nl//Documenten/Document/Aanpak-steenmarters-Groningen.pdf" TargetMode="External" /><Relationship Id="rId42" Type="http://schemas.openxmlformats.org/officeDocument/2006/relationships/hyperlink" Target="https://gemeenteraad.groningen.nl//Documenten/Document/Beantwoording-vragen-CDA-ex-art-41-RvO-over-aanpak-steenmarters-Groningen.pdf" TargetMode="External" /><Relationship Id="rId43" Type="http://schemas.openxmlformats.org/officeDocument/2006/relationships/hyperlink" Target="https://gemeenteraad.groningen.nl//Documenten/Document/Duperen-huurders-door-gesjoemel-met-energie-indexen.pdf" TargetMode="External" /><Relationship Id="rId44" Type="http://schemas.openxmlformats.org/officeDocument/2006/relationships/hyperlink" Target="https://gemeenteraad.groningen.nl//Documenten/Document/Beantwoording-vragen-PvdA-ex-art-41-RvO-duperen-huurders-door-gesjoemel-met-energie-indexen.pdf" TargetMode="External" /><Relationship Id="rId45" Type="http://schemas.openxmlformats.org/officeDocument/2006/relationships/hyperlink" Target="https://gemeenteraad.groningen.nl//Documenten/Document/Toename-van-particuliere-investeerders-en-commerciele-beleggers-in-onze-volkshuisvesting.pdf" TargetMode="External" /><Relationship Id="rId46" Type="http://schemas.openxmlformats.org/officeDocument/2006/relationships/hyperlink" Target="https://gemeenteraad.groningen.nl//Documenten/Document/Beantwoording-vragen-SP-ex-art-41-RvO-particuliere-investeerders-en-commerciele-beleggers-in-onze-volkshuisvesting.pdf" TargetMode="External" /><Relationship Id="rId47" Type="http://schemas.openxmlformats.org/officeDocument/2006/relationships/hyperlink" Target="https://gemeenteraad.groningen.nl//Documenten/Document/Sjoemelen-met-energie-indexen-jongerenhuisvesting.pdf" TargetMode="External" /><Relationship Id="rId54" Type="http://schemas.openxmlformats.org/officeDocument/2006/relationships/hyperlink" Target="https://gemeenteraad.groningen.nl//Documenten/Document/Beantwoording-vragen-GL-ex-art-41-RvO-over-sjoemelen-met-energie-indexen-jongerenhuisvesting.pdf" TargetMode="External" /><Relationship Id="rId55" Type="http://schemas.openxmlformats.org/officeDocument/2006/relationships/hyperlink" Target="https://gemeenteraad.groningen.nl//Documenten/Document/Kosten-van-schoolreizen.pdf" TargetMode="External" /><Relationship Id="rId56" Type="http://schemas.openxmlformats.org/officeDocument/2006/relationships/hyperlink" Target="https://gemeenteraad.groningen.nl//Documenten/Document/Beantwoording-vragen-PvdA-ex-art-41-RvO-over-kosten-van-schoolreizen.pdf" TargetMode="External" /><Relationship Id="rId57" Type="http://schemas.openxmlformats.org/officeDocument/2006/relationships/hyperlink" Target="https://gemeenteraad.groningen.nl//Documenten/Document/Lewenborg.pdf" TargetMode="External" /><Relationship Id="rId58" Type="http://schemas.openxmlformats.org/officeDocument/2006/relationships/hyperlink" Target="https://gemeenteraad.groningen.nl//Documenten/Document/Beantwoording-vragen-SP-D66-Stad-en-Ommeland-PvdD-ex-art-41-RvO-over-enkele-kwesties-in-Lewenborg.pdf" TargetMode="External" /><Relationship Id="rId59" Type="http://schemas.openxmlformats.org/officeDocument/2006/relationships/hyperlink" Target="https://gemeenteraad.groningen.nl//Documenten/Document/O-O-G.pdf" TargetMode="External" /><Relationship Id="rId60" Type="http://schemas.openxmlformats.org/officeDocument/2006/relationships/hyperlink" Target="https://gemeenteraad.groningen.nl//Documenten/Document/Beantwoording-vragen-SP-ex-art-41-RvO-over-openbaar-onderwijs-Groningen.pdf" TargetMode="External" /><Relationship Id="rId61" Type="http://schemas.openxmlformats.org/officeDocument/2006/relationships/hyperlink" Target="https://gemeenteraad.groningen.nl//Documenten/Document/Onrust-openbaar-onderwijs.pdf" TargetMode="External" /><Relationship Id="rId62" Type="http://schemas.openxmlformats.org/officeDocument/2006/relationships/hyperlink" Target="https://gemeenteraad.groningen.nl//Documenten/Document/Beantwoording-raadsvragen-PvdA-ex-art-41-RvO-over-onrust-Openbaar-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