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6" w:history="1">
        <w:r>
          <w:rPr>
            <w:rFonts w:ascii="Arial" w:hAnsi="Arial" w:eastAsia="Arial" w:cs="Arial"/>
            <w:color w:val="155CAA"/>
            <w:u w:val="single"/>
          </w:rPr>
          <w:t xml:space="preserve">1 straatverlichting Bloemenbuurt in de Oosterparkwijk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5" w:history="1">
        <w:r>
          <w:rPr>
            <w:rFonts w:ascii="Arial" w:hAnsi="Arial" w:eastAsia="Arial" w:cs="Arial"/>
            <w:color w:val="155CAA"/>
            <w:u w:val="single"/>
          </w:rPr>
          <w:t xml:space="preserve">2 juridische kwesties en advocaatkosten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4" w:history="1">
        <w:r>
          <w:rPr>
            <w:rFonts w:ascii="Arial" w:hAnsi="Arial" w:eastAsia="Arial" w:cs="Arial"/>
            <w:color w:val="155CAA"/>
            <w:u w:val="single"/>
          </w:rPr>
          <w:t xml:space="preserve">3 toekomst Groninger Airport Eelde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3" w:history="1">
        <w:r>
          <w:rPr>
            <w:rFonts w:ascii="Arial" w:hAnsi="Arial" w:eastAsia="Arial" w:cs="Arial"/>
            <w:color w:val="155CAA"/>
            <w:u w:val="single"/>
          </w:rPr>
          <w:t xml:space="preserve">4 VoorwaartsVoorwaarts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2" w:history="1">
        <w:r>
          <w:rPr>
            <w:rFonts w:ascii="Arial" w:hAnsi="Arial" w:eastAsia="Arial" w:cs="Arial"/>
            <w:color w:val="155CAA"/>
            <w:u w:val="single"/>
          </w:rPr>
          <w:t xml:space="preserve">5 overlast en communicatie omwonenden Aanpak Zuidelijke Ringweg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1" w:history="1">
        <w:r>
          <w:rPr>
            <w:rFonts w:ascii="Arial" w:hAnsi="Arial" w:eastAsia="Arial" w:cs="Arial"/>
            <w:color w:val="155CAA"/>
            <w:u w:val="single"/>
          </w:rPr>
          <w:t xml:space="preserve">6 Controle hondenbelasting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0" w:history="1">
        <w:r>
          <w:rPr>
            <w:rFonts w:ascii="Arial" w:hAnsi="Arial" w:eastAsia="Arial" w:cs="Arial"/>
            <w:color w:val="155CAA"/>
            <w:u w:val="single"/>
          </w:rPr>
          <w:t xml:space="preserve">7 Verplichte afname parkeerplekken door huurders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" w:history="1">
        <w:r>
          <w:rPr>
            <w:rFonts w:ascii="Arial" w:hAnsi="Arial" w:eastAsia="Arial" w:cs="Arial"/>
            <w:color w:val="155CAA"/>
            <w:u w:val="single"/>
          </w:rPr>
          <w:t xml:space="preserve">8 natuurinclusief bouwen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8" w:history="1">
        <w:r>
          <w:rPr>
            <w:rFonts w:ascii="Arial" w:hAnsi="Arial" w:eastAsia="Arial" w:cs="Arial"/>
            <w:color w:val="155CAA"/>
            <w:u w:val="single"/>
          </w:rPr>
          <w:t xml:space="preserve">9 vaccinaties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6" w:history="1">
        <w:r>
          <w:rPr>
            <w:rFonts w:ascii="Arial" w:hAnsi="Arial" w:eastAsia="Arial" w:cs="Arial"/>
            <w:color w:val="155CAA"/>
            <w:u w:val="single"/>
          </w:rPr>
          <w:t xml:space="preserve">10 binnenterrein Pythagorascomplex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7" w:history="1">
        <w:r>
          <w:rPr>
            <w:rFonts w:ascii="Arial" w:hAnsi="Arial" w:eastAsia="Arial" w:cs="Arial"/>
            <w:color w:val="155CAA"/>
            <w:u w:val="single"/>
          </w:rPr>
          <w:t xml:space="preserve">11 Hondenshows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6"/>
      <w:r w:rsidRPr="00A448AC">
        <w:rPr>
          <w:rFonts w:ascii="Arial" w:hAnsi="Arial" w:cs="Arial"/>
          <w:b/>
          <w:bCs/>
          <w:color w:val="303F4C"/>
          <w:lang w:val="en-US"/>
        </w:rPr>
        <w:t>straatverlichting Bloemenbuurt in de Oosterparkwijk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Straatverlichting Bloemenbuurt in de Oosterparkwijk.pdf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41 RvOover niet werkende straatverlichting Bloemenbuurt in de Oosterparkwijk.pdf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5"/>
      <w:r w:rsidRPr="00A448AC">
        <w:rPr>
          <w:rFonts w:ascii="Arial" w:hAnsi="Arial" w:cs="Arial"/>
          <w:b/>
          <w:bCs/>
          <w:color w:val="303F4C"/>
          <w:lang w:val="en-US"/>
        </w:rPr>
        <w:t>juridische kwesties en advocaatkosten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Juridische kwesties en advocaatkosten.pdf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over juridische kwesties en advocaatkosten.pdf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4"/>
      <w:r w:rsidRPr="00A448AC">
        <w:rPr>
          <w:rFonts w:ascii="Arial" w:hAnsi="Arial" w:cs="Arial"/>
          <w:b/>
          <w:bCs/>
          <w:color w:val="303F4C"/>
          <w:lang w:val="en-US"/>
        </w:rPr>
        <w:t>toekomst Groninger Airport Eelde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Groninger Airport.pdf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41 betreffende GAE.pdf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3"/>
      <w:r w:rsidRPr="00A448AC">
        <w:rPr>
          <w:rFonts w:ascii="Arial" w:hAnsi="Arial" w:cs="Arial"/>
          <w:b/>
          <w:bCs/>
          <w:color w:val="303F4C"/>
          <w:lang w:val="en-US"/>
        </w:rPr>
        <w:t>VoorwaartsVoorwaarts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VoorwaartsVoorwaarts.pdf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 41 RvO over definitief verloren gaan van de Voorwaarts Voorwaarts voor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2"/>
      <w:r w:rsidRPr="00A448AC">
        <w:rPr>
          <w:rFonts w:ascii="Arial" w:hAnsi="Arial" w:cs="Arial"/>
          <w:b/>
          <w:bCs/>
          <w:color w:val="303F4C"/>
          <w:lang w:val="en-US"/>
        </w:rPr>
        <w:t>overlast en communicatie omwonenden Aanpak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Overlast en communicatie omwonenden Aanpak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CU, D66, CDA, Stad en Ommeland, VVD, GL, PvdD, PvdA, 100%, S&amp;amp;S ex art 41 RvO overlast en communicatie omwonenden AZR.pdf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1"/>
      <w:r w:rsidRPr="00A448AC">
        <w:rPr>
          <w:rFonts w:ascii="Arial" w:hAnsi="Arial" w:cs="Arial"/>
          <w:b/>
          <w:bCs/>
          <w:color w:val="303F4C"/>
          <w:lang w:val="en-US"/>
        </w:rPr>
        <w:t>Controle hondenbelasting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 hondenbelasting.pdf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 41 RvO over controle hondenbelasting.pdf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0"/>
      <w:r w:rsidRPr="00A448AC">
        <w:rPr>
          <w:rFonts w:ascii="Arial" w:hAnsi="Arial" w:cs="Arial"/>
          <w:b/>
          <w:bCs/>
          <w:color w:val="303F4C"/>
          <w:lang w:val="en-US"/>
        </w:rPr>
        <w:t>Verplichte afname parkeerplekken door huurders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Verplichte afname parkeerplekken door huurders.pdf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41 over verplichte afname parkeerplekken door huurders.pdf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"/>
      <w:r w:rsidRPr="00A448AC">
        <w:rPr>
          <w:rFonts w:ascii="Arial" w:hAnsi="Arial" w:cs="Arial"/>
          <w:b/>
          <w:bCs/>
          <w:color w:val="303F4C"/>
          <w:lang w:val="en-US"/>
        </w:rPr>
        <w:t>natuurinclusief bouwen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Natuurinclusief bouwen.pdf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41 RvO over natuurinclusief bouwen.pdf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8"/>
      <w:r w:rsidRPr="00A448AC">
        <w:rPr>
          <w:rFonts w:ascii="Arial" w:hAnsi="Arial" w:cs="Arial"/>
          <w:b/>
          <w:bCs/>
          <w:color w:val="303F4C"/>
          <w:lang w:val="en-US"/>
        </w:rPr>
        <w:t>vaccinaties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Vaccinaties.pdf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art. 41 RvO over Vaccinaties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6"/>
      <w:r w:rsidRPr="00A448AC">
        <w:rPr>
          <w:rFonts w:ascii="Arial" w:hAnsi="Arial" w:cs="Arial"/>
          <w:b/>
          <w:bCs/>
          <w:color w:val="303F4C"/>
          <w:lang w:val="en-US"/>
        </w:rPr>
        <w:t>binnenterrein Pythagorascomplex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Binnenterrein Pythagorascomplex.pdf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SP, CDA en CU ex art 41 RvO over het binnenterrein Pythagorascomplex, hoe nu verder.pdf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7"/>
      <w:r w:rsidRPr="00A448AC">
        <w:rPr>
          <w:rFonts w:ascii="Arial" w:hAnsi="Arial" w:cs="Arial"/>
          <w:b/>
          <w:bCs/>
          <w:color w:val="303F4C"/>
          <w:lang w:val="en-US"/>
        </w:rPr>
        <w:t>Hondenshows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Hondenshows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41 RvO over hondenshows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traatverlichting-Bloemenbuurt-in-de-Oosterparkwijk.pdf" TargetMode="External" /><Relationship Id="rId25" Type="http://schemas.openxmlformats.org/officeDocument/2006/relationships/hyperlink" Target="https://gemeenteraad.groningen.nl//Documenten/Document/Beantwoording-vragen-SP-ex-art-41-RvOover-niet-werkende-straatverlichting-Bloemenbuurt-in-de-Oosterparkwijk.pdf" TargetMode="External" /><Relationship Id="rId26" Type="http://schemas.openxmlformats.org/officeDocument/2006/relationships/hyperlink" Target="https://gemeenteraad.groningen.nl//Documenten/Document/Juridische-kwesties-en-advocaatkosten.pdf" TargetMode="External" /><Relationship Id="rId27" Type="http://schemas.openxmlformats.org/officeDocument/2006/relationships/hyperlink" Target="https://gemeenteraad.groningen.nl//Documenten/Document/Beantwoording-vragen-CDA-ex-art-38-RvO-over-juridische-kwesties-en-advocaatkosten.pdf" TargetMode="External" /><Relationship Id="rId28" Type="http://schemas.openxmlformats.org/officeDocument/2006/relationships/hyperlink" Target="https://gemeenteraad.groningen.nl//Documenten/Document/Toekomst-Groninger-Airport.pdf" TargetMode="External" /><Relationship Id="rId29" Type="http://schemas.openxmlformats.org/officeDocument/2006/relationships/hyperlink" Target="https://gemeenteraad.groningen.nl//Documenten/Link/Beantwoording-vragen-GroenLinks-ex-art-41-betreffende-GAE.pdf" TargetMode="External" /><Relationship Id="rId36" Type="http://schemas.openxmlformats.org/officeDocument/2006/relationships/hyperlink" Target="https://gemeenteraad.groningen.nl//Documenten/Document/VoorwaartsVoorwaarts.pdf" TargetMode="External" /><Relationship Id="rId37" Type="http://schemas.openxmlformats.org/officeDocument/2006/relationships/hyperlink" Target="https://gemeenteraad.groningen.nl//Documenten/Document/Beantwoording-vragen-VVD-ex-art-41-RvO-over-definitief-verloren-gaan-van-de-Voorwaarts-Voorwaarts-voor-Groningen.pdf" TargetMode="External" /><Relationship Id="rId38" Type="http://schemas.openxmlformats.org/officeDocument/2006/relationships/hyperlink" Target="https://gemeenteraad.groningen.nl//Documenten/Document/Overlast-en-communicatie-omwonenden-Aanpak-Zuidelijke-Ringweg.pdf" TargetMode="External" /><Relationship Id="rId39" Type="http://schemas.openxmlformats.org/officeDocument/2006/relationships/hyperlink" Target="https://gemeenteraad.groningen.nl//Documenten/Document/Beantwoording-vragen-CU-D66-CDA-Stad-en-Ommeland-VVD-GL-PvdD-PvdA-100-S-S-ex-art-41-RvO-overlast-en-communicatie-omwonenden-AZR.pdf" TargetMode="External" /><Relationship Id="rId40" Type="http://schemas.openxmlformats.org/officeDocument/2006/relationships/hyperlink" Target="https://gemeenteraad.groningen.nl//Documenten/Document/Controle-hondenbelasting.pdf" TargetMode="External" /><Relationship Id="rId41" Type="http://schemas.openxmlformats.org/officeDocument/2006/relationships/hyperlink" Target="https://gemeenteraad.groningen.nl//Documenten/Document/Beantwoording-vragen-VVD-ex-art-41-RvO-over-controle-hondenbelasting.pdf" TargetMode="External" /><Relationship Id="rId42" Type="http://schemas.openxmlformats.org/officeDocument/2006/relationships/hyperlink" Target="https://gemeenteraad.groningen.nl//Documenten/Document/Verplichte-afname-parkeerplekken-door-huurders.pdf" TargetMode="External" /><Relationship Id="rId43" Type="http://schemas.openxmlformats.org/officeDocument/2006/relationships/hyperlink" Target="https://gemeenteraad.groningen.nl//Documenten/Document/Beantwoording-vragen-D66-ex-art-41-over-verplichte-afname-parkeerplekken-door-huurders.pdf" TargetMode="External" /><Relationship Id="rId44" Type="http://schemas.openxmlformats.org/officeDocument/2006/relationships/hyperlink" Target="https://gemeenteraad.groningen.nl//Documenten/Document/Natuurinclusief-bouwen.pdf" TargetMode="External" /><Relationship Id="rId45" Type="http://schemas.openxmlformats.org/officeDocument/2006/relationships/hyperlink" Target="https://gemeenteraad.groningen.nl//Documenten/Link/Beantwoording-vragen-GroenLinks-ex-art-41-RvO-over-natuurinclusief-bouwen.pdf" TargetMode="External" /><Relationship Id="rId46" Type="http://schemas.openxmlformats.org/officeDocument/2006/relationships/hyperlink" Target="https://gemeenteraad.groningen.nl//Documenten/Document/Vaccinaties.pdf" TargetMode="External" /><Relationship Id="rId47" Type="http://schemas.openxmlformats.org/officeDocument/2006/relationships/hyperlink" Target="https://gemeenteraad.groningen.nl//Documenten/Document/Beantwoording-vragen-PvdA-ex-art-41-RvO-over-Vaccinaties-in-Groningen.pdf" TargetMode="External" /><Relationship Id="rId54" Type="http://schemas.openxmlformats.org/officeDocument/2006/relationships/hyperlink" Target="https://gemeenteraad.groningen.nl//Documenten/Document/Binnenterrein-Pythagorascomplex.pdf" TargetMode="External" /><Relationship Id="rId55" Type="http://schemas.openxmlformats.org/officeDocument/2006/relationships/hyperlink" Target="https://gemeenteraad.groningen.nl//Documenten/Document/Beantwoording-vragen-SP-CDA-en-CU-ex-art-41-RvO-over-het-binnenterrein-Pythagorascomplex-hoe-nu-verder-1.pdf" TargetMode="External" /><Relationship Id="rId56" Type="http://schemas.openxmlformats.org/officeDocument/2006/relationships/hyperlink" Target="https://gemeenteraad.groningen.nl//Documenten/Document/Hondenshows.pdf" TargetMode="External" /><Relationship Id="rId57" Type="http://schemas.openxmlformats.org/officeDocument/2006/relationships/hyperlink" Target="https://gemeenteraad.groningen.nl//Documenten/Document/Beantwoording-vragen-PvdD-ex-art-41-RvO-over-hondenshows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