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7" w:history="1">
        <w:r>
          <w:rPr>
            <w:rFonts w:ascii="Arial" w:hAnsi="Arial" w:eastAsia="Arial" w:cs="Arial"/>
            <w:color w:val="155CAA"/>
            <w:u w:val="single"/>
          </w:rPr>
          <w:t xml:space="preserve">1 Circulaire economie (CU, 30-11-2021)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09" w:history="1">
        <w:r>
          <w:rPr>
            <w:rFonts w:ascii="Arial" w:hAnsi="Arial" w:eastAsia="Arial" w:cs="Arial"/>
            <w:color w:val="155CAA"/>
            <w:u w:val="single"/>
          </w:rPr>
          <w:t xml:space="preserve">2 Hoge aardbevingsactiviteit (Stadspartij, 100%, 19-11-2021)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58" w:history="1">
        <w:r>
          <w:rPr>
            <w:rFonts w:ascii="Arial" w:hAnsi="Arial" w:eastAsia="Arial" w:cs="Arial"/>
            <w:color w:val="155CAA"/>
            <w:u w:val="single"/>
          </w:rPr>
          <w:t xml:space="preserve">3 Suikerzijde en de voorlopige voorziening (PvdD, 15-12-2021)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62" w:history="1">
        <w:r>
          <w:rPr>
            <w:rFonts w:ascii="Arial" w:hAnsi="Arial" w:eastAsia="Arial" w:cs="Arial"/>
            <w:color w:val="155CAA"/>
            <w:u w:val="single"/>
          </w:rPr>
          <w:t xml:space="preserve">4 Verhuur Ulgersmaweg 51 (CDA, Stadspartij, 100%, 21-12-2021)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0" w:history="1">
        <w:r>
          <w:rPr>
            <w:rFonts w:ascii="Arial" w:hAnsi="Arial" w:eastAsia="Arial" w:cs="Arial"/>
            <w:color w:val="155CAA"/>
            <w:u w:val="single"/>
          </w:rPr>
          <w:t xml:space="preserve">5 Bladblazers (GL, PvdD, 22-11-2021)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6" w:history="1">
        <w:r>
          <w:rPr>
            <w:rFonts w:ascii="Arial" w:hAnsi="Arial" w:eastAsia="Arial" w:cs="Arial"/>
            <w:color w:val="155CAA"/>
            <w:u w:val="single"/>
          </w:rPr>
          <w:t xml:space="preserve">6 Stand van zaken Stadspark en Drafbaan (SP, 25-11-2021)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46" w:history="1">
        <w:r>
          <w:rPr>
            <w:rFonts w:ascii="Arial" w:hAnsi="Arial" w:eastAsia="Arial" w:cs="Arial"/>
            <w:color w:val="155CAA"/>
            <w:u w:val="single"/>
          </w:rPr>
          <w:t xml:space="preserve">7 Indicatiestelling sociale sector (SP, 13-12-2021)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91" w:history="1">
        <w:r>
          <w:rPr>
            <w:rFonts w:ascii="Arial" w:hAnsi="Arial" w:eastAsia="Arial" w:cs="Arial"/>
            <w:color w:val="155CAA"/>
            <w:u w:val="single"/>
          </w:rPr>
          <w:t xml:space="preserve">8 Afsluiting Ring Zuid (VVD, SP, CDA, Stadspartij, 100% en PvdD, 15-11-2021)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34" w:history="1">
        <w:r>
          <w:rPr>
            <w:rFonts w:ascii="Arial" w:hAnsi="Arial" w:eastAsia="Arial" w:cs="Arial"/>
            <w:color w:val="155CAA"/>
            <w:u w:val="single"/>
          </w:rPr>
          <w:t xml:space="preserve">9 Voorrang cruciale beroepen op woningmarkt (D66, 6-12-2021)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43" w:history="1">
        <w:r>
          <w:rPr>
            <w:rFonts w:ascii="Arial" w:hAnsi="Arial" w:eastAsia="Arial" w:cs="Arial"/>
            <w:color w:val="155CAA"/>
            <w:u w:val="single"/>
          </w:rPr>
          <w:t xml:space="preserve">10 Samenwonen door bijstandsgerechtigden (SP, 20-10-2021)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73" w:history="1">
        <w:r>
          <w:rPr>
            <w:rFonts w:ascii="Arial" w:hAnsi="Arial" w:eastAsia="Arial" w:cs="Arial"/>
            <w:color w:val="155CAA"/>
            <w:u w:val="single"/>
          </w:rPr>
          <w:t xml:space="preserve">11 Woon-werkruimte voor kunstenaars (SP, 9-11-2021)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7"/>
      <w:r w:rsidRPr="00A448AC">
        <w:rPr>
          <w:rFonts w:ascii="Arial" w:hAnsi="Arial" w:cs="Arial"/>
          <w:b/>
          <w:bCs/>
          <w:color w:val="303F4C"/>
          <w:lang w:val="en-US"/>
        </w:rPr>
        <w:t>Circulaire economie (CU, 30-11-2021)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economie (CU, 30-11-2021)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ChristenUnie ex art 38 RvO over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09"/>
      <w:r w:rsidRPr="00A448AC">
        <w:rPr>
          <w:rFonts w:ascii="Arial" w:hAnsi="Arial" w:cs="Arial"/>
          <w:b/>
          <w:bCs/>
          <w:color w:val="303F4C"/>
          <w:lang w:val="en-US"/>
        </w:rPr>
        <w:t>Hoge aardbevingsactiviteit (Stadspartij, 100%, 19-11-2021)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aardbevingsactiviteit (Stadspartij, 100%, 19-11-2021)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en 100%Groningen ex art 38 RvO over de hoge aardbevingsactiviteit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Vaststellingsbesluit d.d. 24 sept. 2021 21226201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58"/>
      <w:r w:rsidRPr="00A448AC">
        <w:rPr>
          <w:rFonts w:ascii="Arial" w:hAnsi="Arial" w:cs="Arial"/>
          <w:b/>
          <w:bCs/>
          <w:color w:val="303F4C"/>
          <w:lang w:val="en-US"/>
        </w:rPr>
        <w:t>Suikerzijde en de voorlopige voorziening (PvdD, 15-12-2021)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Suikerzijde en de voorlopige voorziening (PvdD, 15-12-2021)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Suikerzijde en de voorlopige 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62"/>
      <w:r w:rsidRPr="00A448AC">
        <w:rPr>
          <w:rFonts w:ascii="Arial" w:hAnsi="Arial" w:cs="Arial"/>
          <w:b/>
          <w:bCs/>
          <w:color w:val="303F4C"/>
          <w:lang w:val="en-US"/>
        </w:rPr>
        <w:t>Verhuur Ulgersmaweg 51 (CDA, Stadspartij, 100%, 21-12-2021)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Verhuur Ulgersmaweg 51 (CDA, Stadspartij, 100%, 21-12-2021)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Stadspartij, CDA en 100% over verhuur Ulgersmaweg 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0"/>
      <w:r w:rsidRPr="00A448AC">
        <w:rPr>
          <w:rFonts w:ascii="Arial" w:hAnsi="Arial" w:cs="Arial"/>
          <w:b/>
          <w:bCs/>
          <w:color w:val="303F4C"/>
          <w:lang w:val="en-US"/>
        </w:rPr>
        <w:t>Bladblazers (GL, PvdD, 22-11-2021)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Bladblazers (GL, PvdD, 22-11-2021)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GroenLinks over bladblazers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6"/>
      <w:r w:rsidRPr="00A448AC">
        <w:rPr>
          <w:rFonts w:ascii="Arial" w:hAnsi="Arial" w:cs="Arial"/>
          <w:b/>
          <w:bCs/>
          <w:color w:val="303F4C"/>
          <w:lang w:val="en-US"/>
        </w:rPr>
        <w:t>Stand van zaken Stadspark en Drafbaan (SP, 25-11-2021)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Stadspark en Drafbaan (SP, 25-11-2021)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stavaza Stadspark en Drafbaan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46"/>
      <w:r w:rsidRPr="00A448AC">
        <w:rPr>
          <w:rFonts w:ascii="Arial" w:hAnsi="Arial" w:cs="Arial"/>
          <w:b/>
          <w:bCs/>
          <w:color w:val="303F4C"/>
          <w:lang w:val="en-US"/>
        </w:rPr>
        <w:t>Indicatiestelling sociale sector (SP, 13-12-2021)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Indicatiestelling sociale sector (SP, 13-12-2021)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RvO over indicatiestelling sociale 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91"/>
      <w:r w:rsidRPr="00A448AC">
        <w:rPr>
          <w:rFonts w:ascii="Arial" w:hAnsi="Arial" w:cs="Arial"/>
          <w:b/>
          <w:bCs/>
          <w:color w:val="303F4C"/>
          <w:lang w:val="en-US"/>
        </w:rPr>
        <w:t>Afsluiting Ring Zuid (VVD, SP, CDA, Stadspartij, 100% en PvdD, 15-11-2021)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SP, CDA, Stadspartij, 100% en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Afsluiting Ring Zuid (VVD, SP, CDA, Stadspartij, 100% en PvdD, 15-11-2021)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SP, CDA, Stadspartij, 100% Groningen, en PvdD over afsluiting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34"/>
      <w:r w:rsidRPr="00A448AC">
        <w:rPr>
          <w:rFonts w:ascii="Arial" w:hAnsi="Arial" w:cs="Arial"/>
          <w:b/>
          <w:bCs/>
          <w:color w:val="303F4C"/>
          <w:lang w:val="en-US"/>
        </w:rPr>
        <w:t>Voorrang cruciale beroepen op woningmarkt (D66, 6-12-2021)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Voorrang cruciale beroepen op woningmarkt (D66, 6-12-2021)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D66 over voorrang cruciale beroepen op woningmarkt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43"/>
      <w:r w:rsidRPr="00A448AC">
        <w:rPr>
          <w:rFonts w:ascii="Arial" w:hAnsi="Arial" w:cs="Arial"/>
          <w:b/>
          <w:bCs/>
          <w:color w:val="303F4C"/>
          <w:lang w:val="en-US"/>
        </w:rPr>
        <w:t>Samenwonen door bijstandsgerechtigden (SP, 20-10-2021)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Samenwonen door bijstandsgerechtigden (SP, 20-10-2021)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samenwonen door bijstandsgerechtigden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73"/>
      <w:r w:rsidRPr="00A448AC">
        <w:rPr>
          <w:rFonts w:ascii="Arial" w:hAnsi="Arial" w:cs="Arial"/>
          <w:b/>
          <w:bCs/>
          <w:color w:val="303F4C"/>
          <w:lang w:val="en-US"/>
        </w:rPr>
        <w:t>Woon-werkruimte voor kunstenaars (SP, 9-11-2021)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Woon-werkruimte voor kunstenaars (SP, 9-11-2021)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woon-werkruimte voor kunstenaars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Circulaire-economie-CU-30-11-2021.pdf" TargetMode="External" /><Relationship Id="rId25" Type="http://schemas.openxmlformats.org/officeDocument/2006/relationships/hyperlink" Target="https://gemeenteraad.groningen.nl//Documenten/Collegebrief/Beantwoording-vragen-ChristenUnie-ex-art-38-RvO-over-circulaire-economie.pdf" TargetMode="External" /><Relationship Id="rId26" Type="http://schemas.openxmlformats.org/officeDocument/2006/relationships/hyperlink" Target="https://gemeenteraad.groningen.nl//Documenten/Schriftelijke-vraag/Hoge-aardbevingsactiviteit-Stadspartij-100-19-11-2021.pdf" TargetMode="External" /><Relationship Id="rId27" Type="http://schemas.openxmlformats.org/officeDocument/2006/relationships/hyperlink" Target="https://gemeenteraad.groningen.nl//Documenten/Collegebrief/Beantwoording-vragen-Stadspartij-en-100-Groningen-ex-art-38-RvO-over-de-hoge-aardbevingsactiviteit.pdf" TargetMode="External" /><Relationship Id="rId28" Type="http://schemas.openxmlformats.org/officeDocument/2006/relationships/hyperlink" Target="https://gemeenteraad.groningen.nl//Documenten/Bijlage/Bijlage-Vaststellingsbesluit-d-d-24-sept-2021-21226201.pdf" TargetMode="External" /><Relationship Id="rId29" Type="http://schemas.openxmlformats.org/officeDocument/2006/relationships/hyperlink" Target="https://gemeenteraad.groningen.nl//Documenten/Schriftelijke-vraag/Suikerzijde-en-de-voorlopige-voorziening-PvdD-15-12-2021.pdf" TargetMode="External" /><Relationship Id="rId36" Type="http://schemas.openxmlformats.org/officeDocument/2006/relationships/hyperlink" Target="https://gemeenteraad.groningen.nl//Documenten/Collegebrief/Beantwoording-vragen-PvdD-ex-art-38-RvO-over-De-Suikerzijde-en-de-voorlopige-voorziening.pdf" TargetMode="External" /><Relationship Id="rId37" Type="http://schemas.openxmlformats.org/officeDocument/2006/relationships/hyperlink" Target="https://gemeenteraad.groningen.nl//Documenten/Schriftelijke-vraag/Verhuur-Ulgersmaweg-51-CDA-Stadspartij-100-21-12-2021.pdf" TargetMode="External" /><Relationship Id="rId38" Type="http://schemas.openxmlformats.org/officeDocument/2006/relationships/hyperlink" Target="https://gemeenteraad.groningen.nl//Documenten/Collegebrief/Beantwoording-vragen-ex-art-38-RvO-Stadspartij-CDA-en-100-over-verhuur-Ulgersmaweg-51.pdf" TargetMode="External" /><Relationship Id="rId39" Type="http://schemas.openxmlformats.org/officeDocument/2006/relationships/hyperlink" Target="https://gemeenteraad.groningen.nl//Documenten/Schriftelijke-vraag/Bladblazers-GL-PvdD-22-11-2021.pdf" TargetMode="External" /><Relationship Id="rId40" Type="http://schemas.openxmlformats.org/officeDocument/2006/relationships/hyperlink" Target="https://gemeenteraad.groningen.nl//Documenten/Collegebrief/Beantwoording-vragen-ex-art-38-RvO-PvdD-en-GroenLinks-over-bladblazers.pdf" TargetMode="External" /><Relationship Id="rId41" Type="http://schemas.openxmlformats.org/officeDocument/2006/relationships/hyperlink" Target="https://gemeenteraad.groningen.nl//Documenten/Schriftelijke-vraag/Stand-van-zaken-Stadspark-en-Drafbaan-SP-25-11-2021.pdf" TargetMode="External" /><Relationship Id="rId42" Type="http://schemas.openxmlformats.org/officeDocument/2006/relationships/hyperlink" Target="https://gemeenteraad.groningen.nl//Documenten/Collegebrief/Beantwoording-vragen-SP-ex-art-38-RvO-over-stavaza-Stadspark-en-Drafbaan.pdf" TargetMode="External" /><Relationship Id="rId43" Type="http://schemas.openxmlformats.org/officeDocument/2006/relationships/hyperlink" Target="https://gemeenteraad.groningen.nl//Documenten/Schriftelijke-vraag/Indicatiestelling-sociale-sector-SP-13-12-2021.pdf" TargetMode="External" /><Relationship Id="rId44" Type="http://schemas.openxmlformats.org/officeDocument/2006/relationships/hyperlink" Target="https://gemeenteraad.groningen.nl//Documenten/Collegebrief/Beantwoording-vragen-SP-ex-art-RvO-over-indicatiestelling-sociale-sector.pdf" TargetMode="External" /><Relationship Id="rId45" Type="http://schemas.openxmlformats.org/officeDocument/2006/relationships/hyperlink" Target="https://gemeenteraad.groningen.nl//Documenten/Schriftelijke-vraag/Afsluiting-Ring-Zuid-VVD-SP-CDA-Stadspartij-100-en-PvdD-15-11-2021.pdf" TargetMode="External" /><Relationship Id="rId46" Type="http://schemas.openxmlformats.org/officeDocument/2006/relationships/hyperlink" Target="https://gemeenteraad.groningen.nl//Documenten/Collegebrief/Beantwoording-vragen-ex-art-38-RvO-VVD-SP-CDA-Stadspartij-100-Groningen-en-PvdD-over-afsluiting-Ring-Zuid.pdf" TargetMode="External" /><Relationship Id="rId47" Type="http://schemas.openxmlformats.org/officeDocument/2006/relationships/hyperlink" Target="https://gemeenteraad.groningen.nl//Documenten/Schriftelijke-vraag/Voorrang-cruciale-beroepen-op-woningmarkt-D66-6-12-2021.pdf" TargetMode="External" /><Relationship Id="rId54" Type="http://schemas.openxmlformats.org/officeDocument/2006/relationships/hyperlink" Target="https://gemeenteraad.groningen.nl//Documenten/Collegebrief/Beantwoording-vragen-ex-art-38-RvO-D66-over-voorrang-cruciale-beroepen-op-woningmarkt.pdf" TargetMode="External" /><Relationship Id="rId55" Type="http://schemas.openxmlformats.org/officeDocument/2006/relationships/hyperlink" Target="https://gemeenteraad.groningen.nl//Documenten/Schriftelijke-vraag/Samenwonen-door-bijstandsgerechtigden-SP-20-10-2021.pdf" TargetMode="External" /><Relationship Id="rId56" Type="http://schemas.openxmlformats.org/officeDocument/2006/relationships/hyperlink" Target="https://gemeenteraad.groningen.nl//Documenten/Collegebrief/Beantwoording-vragen-ex-art-38-RvO-SP-over-samenwonen-door-bijstandsgerechtigden.pdf" TargetMode="External" /><Relationship Id="rId57" Type="http://schemas.openxmlformats.org/officeDocument/2006/relationships/hyperlink" Target="https://gemeenteraad.groningen.nl//Documenten/Schriftelijke-vraag/Woon-werkruimte-voor-kunstenaars-SP-9-11-2021.pdf" TargetMode="External" /><Relationship Id="rId58" Type="http://schemas.openxmlformats.org/officeDocument/2006/relationships/hyperlink" Target="https://gemeenteraad.groningen.nl//Documenten/Collegebrief/Beantwoording-vragen-ex-art-38-RvO-SP-over-woon-werkruimte-voor-kunstenaa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