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4" w:history="1">
        <w:r>
          <w:rPr>
            <w:rFonts w:ascii="Arial" w:hAnsi="Arial" w:eastAsia="Arial" w:cs="Arial"/>
            <w:color w:val="155CAA"/>
            <w:u w:val="single"/>
          </w:rPr>
          <w:t xml:space="preserve">1 Dreigend watertekort (D66, GL 4-4-2023)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7" w:history="1">
        <w:r>
          <w:rPr>
            <w:rFonts w:ascii="Arial" w:hAnsi="Arial" w:eastAsia="Arial" w:cs="Arial"/>
            <w:color w:val="155CAA"/>
            <w:u w:val="single"/>
          </w:rPr>
          <w:t xml:space="preserve">2 Taxibeleid (D66, S&amp;amp;S, VVD, Stadspartij100%, 31-3-23)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8" w:history="1">
        <w:r>
          <w:rPr>
            <w:rFonts w:ascii="Arial" w:hAnsi="Arial" w:eastAsia="Arial" w:cs="Arial"/>
            <w:color w:val="155CAA"/>
            <w:u w:val="single"/>
          </w:rPr>
          <w:t xml:space="preserve">3 Tijdelijke AZC Sint Petersburgweg en Europaweg (PVV, 31-3-23)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5" w:history="1">
        <w:r>
          <w:rPr>
            <w:rFonts w:ascii="Arial" w:hAnsi="Arial" w:eastAsia="Arial" w:cs="Arial"/>
            <w:color w:val="155CAA"/>
            <w:u w:val="single"/>
          </w:rPr>
          <w:t xml:space="preserve">4 Volks- en voedseltuinen (CDA, 29-3-2023)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3" w:history="1">
        <w:r>
          <w:rPr>
            <w:rFonts w:ascii="Arial" w:hAnsi="Arial" w:eastAsia="Arial" w:cs="Arial"/>
            <w:color w:val="155CAA"/>
            <w:u w:val="single"/>
          </w:rPr>
          <w:t xml:space="preserve">5 Zorgarrangeur (PvdA, SP, GL, CU en PvdD, 3-4-2023)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2" w:history="1">
        <w:r>
          <w:rPr>
            <w:rFonts w:ascii="Arial" w:hAnsi="Arial" w:eastAsia="Arial" w:cs="Arial"/>
            <w:color w:val="155CAA"/>
            <w:u w:val="single"/>
          </w:rPr>
          <w:t xml:space="preserve">6 Kerkhuisvesting (CDA, CU, 20-04-2023)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3" w:history="1">
        <w:r>
          <w:rPr>
            <w:rFonts w:ascii="Arial" w:hAnsi="Arial" w:eastAsia="Arial" w:cs="Arial"/>
            <w:color w:val="155CAA"/>
            <w:u w:val="single"/>
          </w:rPr>
          <w:t xml:space="preserve">7 Politie, bezetting Noord-Nederland (CDA, 20-04-2023)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4" w:history="1">
        <w:r>
          <w:rPr>
            <w:rFonts w:ascii="Arial" w:hAnsi="Arial" w:eastAsia="Arial" w:cs="Arial"/>
            <w:color w:val="155CAA"/>
            <w:u w:val="single"/>
          </w:rPr>
          <w:t xml:space="preserve">8 Rookvrije bushaltes (PvdA, CDA en S&amp;amp;S, 29-3-2023)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6" w:history="1">
        <w:r>
          <w:rPr>
            <w:rFonts w:ascii="Arial" w:hAnsi="Arial" w:eastAsia="Arial" w:cs="Arial"/>
            <w:color w:val="155CAA"/>
            <w:u w:val="single"/>
          </w:rPr>
          <w:t xml:space="preserve">9 De verduurzaming van schoolgebouwen (VVD, CDA, PvhN, en D66, 21-3-2023)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2" w:history="1">
        <w:r>
          <w:rPr>
            <w:rFonts w:ascii="Arial" w:hAnsi="Arial" w:eastAsia="Arial" w:cs="Arial"/>
            <w:color w:val="155CAA"/>
            <w:u w:val="single"/>
          </w:rPr>
          <w:t xml:space="preserve">10 Cultuurparticipatie en toegankelijkheid cultuurvoorzieningen (D66, 12-4-2023)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3" w:history="1">
        <w:r>
          <w:rPr>
            <w:rFonts w:ascii="Arial" w:hAnsi="Arial" w:eastAsia="Arial" w:cs="Arial"/>
            <w:color w:val="155CAA"/>
            <w:u w:val="single"/>
          </w:rPr>
          <w:t xml:space="preserve">11 Het instellen van een pabofonds (CDA, 12-4-2023)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1" w:history="1">
        <w:r>
          <w:rPr>
            <w:rFonts w:ascii="Arial" w:hAnsi="Arial" w:eastAsia="Arial" w:cs="Arial"/>
            <w:color w:val="155CAA"/>
            <w:u w:val="single"/>
          </w:rPr>
          <w:t xml:space="preserve">12 Het organiseren van de Formule E in Groningen (VVD, 22-3-2023)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3" w:history="1">
        <w:r>
          <w:rPr>
            <w:rFonts w:ascii="Arial" w:hAnsi="Arial" w:eastAsia="Arial" w:cs="Arial"/>
            <w:color w:val="155CAA"/>
            <w:u w:val="single"/>
          </w:rPr>
          <w:t xml:space="preserve">13 Openbare toiletten (S&amp;amp;S, 12-4-2023)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2" w:history="1">
        <w:r>
          <w:rPr>
            <w:rFonts w:ascii="Arial" w:hAnsi="Arial" w:eastAsia="Arial" w:cs="Arial"/>
            <w:color w:val="155CAA"/>
            <w:u w:val="single"/>
          </w:rPr>
          <w:t xml:space="preserve">14 SAMEN, over transitie van de specialistische jeugdhulp en jeugd GGZ-behandeling (Stadspartij 100%, 22-3-2023)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7" w:history="1">
        <w:r>
          <w:rPr>
            <w:rFonts w:ascii="Arial" w:hAnsi="Arial" w:eastAsia="Arial" w:cs="Arial"/>
            <w:color w:val="155CAA"/>
            <w:u w:val="single"/>
          </w:rPr>
          <w:t xml:space="preserve">15 Armoede door systeemfout van de overheid (CDA, ChristenUnie, PvdA, SP en GroenLinks, 6-3-2023)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4"/>
      <w:r w:rsidRPr="00A448AC">
        <w:rPr>
          <w:rFonts w:ascii="Arial" w:hAnsi="Arial" w:cs="Arial"/>
          <w:b/>
          <w:bCs/>
          <w:color w:val="303F4C"/>
          <w:lang w:val="en-US"/>
        </w:rPr>
        <w:t>Dreigend watertekort (D66, GL 4-4-2023)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GL 4-4-2023)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dreigend watertekort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Dreigend watertekort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7"/>
      <w:r w:rsidRPr="00A448AC">
        <w:rPr>
          <w:rFonts w:ascii="Arial" w:hAnsi="Arial" w:cs="Arial"/>
          <w:b/>
          <w:bCs/>
          <w:color w:val="303F4C"/>
          <w:lang w:val="en-US"/>
        </w:rPr>
        <w:t>Taxibeleid (D66, S&amp;amp;S, VVD, Stadspartij100%, 31-3-23)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S&amp;S, VVD, Stadspartij100%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31-3-23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D66, VVD, Student&amp;amp;Stad en Stadspartij 100% over Taxibeleid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Taxibeleid (D66, S&amp;amp;S, VVD, Stadspartij100%, 31-3-23)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8"/>
      <w:r w:rsidRPr="00A448AC">
        <w:rPr>
          <w:rFonts w:ascii="Arial" w:hAnsi="Arial" w:cs="Arial"/>
          <w:b/>
          <w:bCs/>
          <w:color w:val="303F4C"/>
          <w:lang w:val="en-US"/>
        </w:rPr>
        <w:t>Tijdelijke AZC Sint Petersburgweg en Europaweg (PVV, 31-3-23)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31-3-23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tijdelijke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AZC Sint Petersburgweg en Europaweg (PVV, 31-3-23)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5"/>
      <w:r w:rsidRPr="00A448AC">
        <w:rPr>
          <w:rFonts w:ascii="Arial" w:hAnsi="Arial" w:cs="Arial"/>
          <w:b/>
          <w:bCs/>
          <w:color w:val="303F4C"/>
          <w:lang w:val="en-US"/>
        </w:rPr>
        <w:t>Volks- en voedseltuinen (CDA, 29-3-2023)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29-3-2023)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volks- en voedseltuinen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Volks- en voedseltuinen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3"/>
      <w:r w:rsidRPr="00A448AC">
        <w:rPr>
          <w:rFonts w:ascii="Arial" w:hAnsi="Arial" w:cs="Arial"/>
          <w:b/>
          <w:bCs/>
          <w:color w:val="303F4C"/>
          <w:lang w:val="en-US"/>
        </w:rPr>
        <w:t>Zorgarrangeur (PvdA, SP, GL, CU en PvdD, 3-4-2023)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SP, GL, CU en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SP, GroenLinks, CU en PvdD over de zorgarrangeur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Zorgarrangeur (PvdA, SP, GL, CU en PvdD, 3-4-2023)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2"/>
      <w:r w:rsidRPr="00A448AC">
        <w:rPr>
          <w:rFonts w:ascii="Arial" w:hAnsi="Arial" w:cs="Arial"/>
          <w:b/>
          <w:bCs/>
          <w:color w:val="303F4C"/>
          <w:lang w:val="en-US"/>
        </w:rPr>
        <w:t>Kerkhuisvesting (CDA, CU, 20-04-2023)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Kerkhuisvesting (CDA, CU, 20-04-2023)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36 RvO CDA en CU over Kerkhuisvesting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3"/>
      <w:r w:rsidRPr="00A448AC">
        <w:rPr>
          <w:rFonts w:ascii="Arial" w:hAnsi="Arial" w:cs="Arial"/>
          <w:b/>
          <w:bCs/>
          <w:color w:val="303F4C"/>
          <w:lang w:val="en-US"/>
        </w:rPr>
        <w:t>Politie, bezetting Noord-Nederland (CDA, 20-04-2023)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Politie, bezetting Noord-Nederland (CDA, 20-04-2023)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Agententekort Politie, bezetting Noord-Nederland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4"/>
      <w:r w:rsidRPr="00A448AC">
        <w:rPr>
          <w:rFonts w:ascii="Arial" w:hAnsi="Arial" w:cs="Arial"/>
          <w:b/>
          <w:bCs/>
          <w:color w:val="303F4C"/>
          <w:lang w:val="en-US"/>
        </w:rPr>
        <w:t>Rookvrije bushaltes (PvdA, CDA en S&amp;amp;S, 29-3-2023)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CDA en 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29-3-2023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Rookvrije bushaltes (PvdA, CDA en S&amp;amp;S, 29-3-2023)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PvdA, CDA, S&amp;amp;S over rookvrije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6"/>
      <w:r w:rsidRPr="00A448AC">
        <w:rPr>
          <w:rFonts w:ascii="Arial" w:hAnsi="Arial" w:cs="Arial"/>
          <w:b/>
          <w:bCs/>
          <w:color w:val="303F4C"/>
          <w:lang w:val="en-US"/>
        </w:rPr>
        <w:t>De verduurzaming van schoolgebouwen (VVD, CDA, PvhN, en D66, 21-3-2023)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CDA, PvhN, en D66, 21-3-2023)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verduurzaming van schoolgebouwen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VVD, CDA, PvhN en D66 over CO2 neutrale schoolgebouwen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2"/>
      <w:r w:rsidRPr="00A448AC">
        <w:rPr>
          <w:rFonts w:ascii="Arial" w:hAnsi="Arial" w:cs="Arial"/>
          <w:b/>
          <w:bCs/>
          <w:color w:val="303F4C"/>
          <w:lang w:val="en-US"/>
        </w:rPr>
        <w:t>Cultuurparticipatie en toegankelijkheid cultuurvoorzieningen (D66,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12-4-2023)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Cultuurparticipatie en toegankelijkheid cultuurvoorzieningen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cultuurparticipatie en toegankelijkheid cultuurvoorzieningen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3"/>
      <w:r w:rsidRPr="00A448AC">
        <w:rPr>
          <w:rFonts w:ascii="Arial" w:hAnsi="Arial" w:cs="Arial"/>
          <w:b/>
          <w:bCs/>
          <w:color w:val="303F4C"/>
          <w:lang w:val="en-US"/>
        </w:rPr>
        <w:t>Het instellen van een pabofonds (CDA,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12-4-2023)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instellen van een pabofonds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pabofonds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1"/>
      <w:r w:rsidRPr="00A448AC">
        <w:rPr>
          <w:rFonts w:ascii="Arial" w:hAnsi="Arial" w:cs="Arial"/>
          <w:b/>
          <w:bCs/>
          <w:color w:val="303F4C"/>
          <w:lang w:val="en-US"/>
        </w:rPr>
        <w:t>Het organiseren van de Formule E in Groningen (VVD, 22-3-2023)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22-3-2023)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organiseren van de Formule 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over de Formule E naar Groningen halen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3"/>
      <w:r w:rsidRPr="00A448AC">
        <w:rPr>
          <w:rFonts w:ascii="Arial" w:hAnsi="Arial" w:cs="Arial"/>
          <w:b/>
          <w:bCs/>
          <w:color w:val="303F4C"/>
          <w:lang w:val="en-US"/>
        </w:rPr>
        <w:t>Openbare toiletten (S&amp;amp;S,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12-4-2023)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Student en Stad over 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2"/>
      <w:r w:rsidRPr="00A448AC">
        <w:rPr>
          <w:rFonts w:ascii="Arial" w:hAnsi="Arial" w:cs="Arial"/>
          <w:b/>
          <w:bCs/>
          <w:color w:val="303F4C"/>
          <w:lang w:val="en-US"/>
        </w:rPr>
        <w:t>SAMEN, over transitie van de specialistische jeugdhulp en jeugd GGZ-behandeling (Stadspartij 100%, 22-3-2023)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22-3-2023)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over transitie van de specialistische jeugdhulp en jeugd GGZ-behandeling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over SAMEN over transitie van de specialistische jeugdhulp en jeugd GGZ- 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7"/>
      <w:r w:rsidRPr="00A448AC">
        <w:rPr>
          <w:rFonts w:ascii="Arial" w:hAnsi="Arial" w:cs="Arial"/>
          <w:b/>
          <w:bCs/>
          <w:color w:val="303F4C"/>
          <w:lang w:val="en-US"/>
        </w:rPr>
        <w:t>Armoede door systeemfout van de overheid (CDA, ChristenUnie, PvdA, SP en GroenLinks, 6-3-2023)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ChristenUnie, PvdA, SP en 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6-3-2023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 door systeemfout van de overheid (CDA, ChristenUnie, PvdA, SP en GroenLinks, 6-3-2023)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CU, SP en PvdA over armoede door systeemfout van de overheid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gebrief/Beantwoording-vragen-over-dreigend-watertekort.pdf" TargetMode="External" /><Relationship Id="rId25" Type="http://schemas.openxmlformats.org/officeDocument/2006/relationships/hyperlink" Target="https://gemeenteraad.groningen.nl//Documenten/Schriftelijke-vraag/Dreigend-watertekort.pdf" TargetMode="External" /><Relationship Id="rId26" Type="http://schemas.openxmlformats.org/officeDocument/2006/relationships/hyperlink" Target="https://gemeenteraad.groningen.nl//Documenten/Collegebrief/Beantwoording-vragen-ex-art-36-RvO-van-D66-VVD-Student-Stad-en-Stadspartij-100-over-Taxibeleid.pdf" TargetMode="External" /><Relationship Id="rId27" Type="http://schemas.openxmlformats.org/officeDocument/2006/relationships/hyperlink" Target="https://gemeenteraad.groningen.nl//Documenten/Schriftelijke-vraag/Taxibeleid-D66-S-S-VVD-Stadspartij100-31-3-23.pdf" TargetMode="External" /><Relationship Id="rId28" Type="http://schemas.openxmlformats.org/officeDocument/2006/relationships/hyperlink" Target="https://gemeenteraad.groningen.nl//Documenten/Collegebrief/Beantwoording-vragen-tijdelijke-opvang-asielzoekers.pdf" TargetMode="External" /><Relationship Id="rId29" Type="http://schemas.openxmlformats.org/officeDocument/2006/relationships/hyperlink" Target="https://gemeenteraad.groningen.nl//Documenten/Schriftelijke-vraag/Tijdelijke-AZC-Sint-Petersburgweg-en-Europaweg-PVV-31-3-23.pdf" TargetMode="External" /><Relationship Id="rId36" Type="http://schemas.openxmlformats.org/officeDocument/2006/relationships/hyperlink" Target="https://gemeenteraad.groningen.nl//Documenten/Collegebrief/04-Beantwoording-schriftelijke-vragen-ex-art-36-RvO-PVV-over-de-tijdelijke-opvang-van-asielzoekers-op-AZC-Sint-Petersburgweg-en-Europaweg-kamerbrief-br-raad-1.pdf" TargetMode="External" /><Relationship Id="rId37" Type="http://schemas.openxmlformats.org/officeDocument/2006/relationships/hyperlink" Target="https://gemeenteraad.groningen.nl//Documenten/Collegebrief/Beantwoording-vragen-ex-art-36-RvO-van-het-CDA-over-volks-en-voedseltuinen.pdf" TargetMode="External" /><Relationship Id="rId38" Type="http://schemas.openxmlformats.org/officeDocument/2006/relationships/hyperlink" Target="https://gemeenteraad.groningen.nl//Documenten/Schriftelijke-vraag/Volks-en-voedseltuinen.pdf" TargetMode="External" /><Relationship Id="rId39" Type="http://schemas.openxmlformats.org/officeDocument/2006/relationships/hyperlink" Target="https://gemeenteraad.groningen.nl//Documenten/Collegebrief/Beantwoording-vragen-ex-art-36-RvO-PvdA-SP-GroenLinks-CU-en-PvdD-over-de-zorgarrangeur.pdf" TargetMode="External" /><Relationship Id="rId40" Type="http://schemas.openxmlformats.org/officeDocument/2006/relationships/hyperlink" Target="https://gemeenteraad.groningen.nl//Documenten/Schriftelijke-vraag/Zorgarrangeur-PvdA-SP-GL-CU-en-PvdD-3-4-2023.pdf" TargetMode="External" /><Relationship Id="rId41" Type="http://schemas.openxmlformats.org/officeDocument/2006/relationships/hyperlink" Target="https://gemeenteraad.groningen.nl//Documenten/Schriftelijke-vraag/Kerkhuisvesting-CDA-CU-20-04-2023.pdf" TargetMode="External" /><Relationship Id="rId42" Type="http://schemas.openxmlformats.org/officeDocument/2006/relationships/hyperlink" Target="https://gemeenteraad.groningen.nl//Documenten/Collegebrief/Beantwoording-vragen-ex-art-36-RvO-CDA-en-CU-over-Kerkhuisvesting.pdf" TargetMode="External" /><Relationship Id="rId43" Type="http://schemas.openxmlformats.org/officeDocument/2006/relationships/hyperlink" Target="https://gemeenteraad.groningen.nl//Documenten/Schriftelijke-vraag/Politie-bezetting-Noord-Nederland-CDA-20-04-2023.pdf" TargetMode="External" /><Relationship Id="rId44" Type="http://schemas.openxmlformats.org/officeDocument/2006/relationships/hyperlink" Target="https://gemeenteraad.groningen.nl//Documenten/Collegebrief/Beantwoording-vragen-ex-art-36-RVO-van-het-CDA-over-Agententekort-Politie-bezetting-Noord-Nederland.pdf" TargetMode="External" /><Relationship Id="rId45" Type="http://schemas.openxmlformats.org/officeDocument/2006/relationships/hyperlink" Target="https://gemeenteraad.groningen.nl//Documenten/Schriftelijke-vraag/Rookvrije-bushaltes-PvdA-CDA-en-S-S-29-3-2023.pdf" TargetMode="External" /><Relationship Id="rId46" Type="http://schemas.openxmlformats.org/officeDocument/2006/relationships/hyperlink" Target="https://gemeenteraad.groningen.nl//Documenten/Collegebrief/Beantwoording-vragen-ex-art-36-RvO-PvdA-CDA-S-S-over-rookvrije-bushaltes.pdf" TargetMode="External" /><Relationship Id="rId47" Type="http://schemas.openxmlformats.org/officeDocument/2006/relationships/hyperlink" Target="https://gemeenteraad.groningen.nl//Documenten/Schriftelijke-vraag/De-verduurzaming-van-schoolgebouwen.pdf" TargetMode="External" /><Relationship Id="rId54" Type="http://schemas.openxmlformats.org/officeDocument/2006/relationships/hyperlink" Target="https://gemeenteraad.groningen.nl//Documenten/Collegebrief/Beantwoording-vragen-ex-art-36-RvO-VVD-CDA-PvhN-en-D66-over-CO2-neutrale-schoolgebouwen.pdf" TargetMode="External" /><Relationship Id="rId55" Type="http://schemas.openxmlformats.org/officeDocument/2006/relationships/hyperlink" Target="https://gemeenteraad.groningen.nl//Documenten/Schriftelijke-vraag/Cultuurparticipatie-en-toegankelijkheid-cultuurvoorzieningen.pdf" TargetMode="External" /><Relationship Id="rId56" Type="http://schemas.openxmlformats.org/officeDocument/2006/relationships/hyperlink" Target="https://gemeenteraad.groningen.nl//Documenten/Collegebrief/Beantwoording-vragen-ex-art-36-RvO-D66-over-cultuurparticipatie-en-toegankelijkheid-cultuurvoorzieningen.pdf" TargetMode="External" /><Relationship Id="rId57" Type="http://schemas.openxmlformats.org/officeDocument/2006/relationships/hyperlink" Target="https://gemeenteraad.groningen.nl//Documenten/Schriftelijke-vraag/Het-instellen-van-een-pabofonds.pdf" TargetMode="External" /><Relationship Id="rId58" Type="http://schemas.openxmlformats.org/officeDocument/2006/relationships/hyperlink" Target="https://gemeenteraad.groningen.nl//Documenten/Collegebrief/Beantwoording-vragen-ex-art-36-RvO-CDA-over-pabofonds-1.pdf" TargetMode="External" /><Relationship Id="rId59" Type="http://schemas.openxmlformats.org/officeDocument/2006/relationships/hyperlink" Target="https://gemeenteraad.groningen.nl//Documenten/Schriftelijke-vraag/Het-organiseren-van-de-Formule-E-in-Groningen.pdf" TargetMode="External" /><Relationship Id="rId60" Type="http://schemas.openxmlformats.org/officeDocument/2006/relationships/hyperlink" Target="https://gemeenteraad.groningen.nl//Documenten/Collegebrief/Beantwoording-vragen-ex-art-36-RvO-over-de-Formule-E-naar-Groningen-halen.pdf" TargetMode="External" /><Relationship Id="rId61" Type="http://schemas.openxmlformats.org/officeDocument/2006/relationships/hyperlink" Target="https://gemeenteraad.groningen.nl//Documenten/Schriftelijke-vraag/Openbare-toiletten.pdf" TargetMode="External" /><Relationship Id="rId62" Type="http://schemas.openxmlformats.org/officeDocument/2006/relationships/hyperlink" Target="https://gemeenteraad.groningen.nl//Documenten/Collegebrief/Beantwoording-vragen-ex-art-36-RvO-van-Student-en-Stad-over-openbare-toiletten.pdf" TargetMode="External" /><Relationship Id="rId63" Type="http://schemas.openxmlformats.org/officeDocument/2006/relationships/hyperlink" Target="https://gemeenteraad.groningen.nl//Documenten/Schriftelijke-vraag/SAMEN-over-transitie-van-de-specialistische-jeugdhulp-en-jeugd-GGZ-behandeling.pdf" TargetMode="External" /><Relationship Id="rId64" Type="http://schemas.openxmlformats.org/officeDocument/2006/relationships/hyperlink" Target="https://gemeenteraad.groningen.nl//Documenten/Collegebrief/Beantwoording-vragen-ex-art-36-RvO-van-Stadspartij-100-voor-Groningen-over-SAMEN-over-transitie-van-de-specialistische-jeugdhulp-en-jeugd-GGZ-behandeling.pdf" TargetMode="External" /><Relationship Id="rId65" Type="http://schemas.openxmlformats.org/officeDocument/2006/relationships/hyperlink" Target="https://gemeenteraad.groningen.nl//Documenten/Schriftelijke-vraag/Armoede-door-systeemfout-van-de-overheid-CDA-ChristenUnie-PvdA-SP-en-GroenLinks-6-3-2023.pdf" TargetMode="External" /><Relationship Id="rId66" Type="http://schemas.openxmlformats.org/officeDocument/2006/relationships/hyperlink" Target="https://gemeenteraad.groningen.nl//Documenten/Collegebrief/Beantwoording-vragen-ex-art-36-RvO-CDA-CU-SP-en-PvdA-over-armoede-door-systeemfout-van-de-ove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