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85" w:history="1">
        <w:r>
          <w:rPr>
            <w:rFonts w:ascii="Arial" w:hAnsi="Arial" w:eastAsia="Arial" w:cs="Arial"/>
            <w:color w:val="155CAA"/>
            <w:u w:val="single"/>
          </w:rPr>
          <w:t xml:space="preserve">1 Handhavingsmethode rondom verkoop van alcohol aan minderjarigen (Stadspartij 100%, 24-11-2025)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87" w:history="1">
        <w:r>
          <w:rPr>
            <w:rFonts w:ascii="Arial" w:hAnsi="Arial" w:eastAsia="Arial" w:cs="Arial"/>
            <w:color w:val="155CAA"/>
            <w:u w:val="single"/>
          </w:rPr>
          <w:t xml:space="preserve">2 Opleggen betaald parkeren aan reumapatiënten (CDA, 24-11-2025)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86" w:history="1">
        <w:r>
          <w:rPr>
            <w:rFonts w:ascii="Arial" w:hAnsi="Arial" w:eastAsia="Arial" w:cs="Arial"/>
            <w:color w:val="155CAA"/>
            <w:u w:val="single"/>
          </w:rPr>
          <w:t xml:space="preserve">3 Veiligheid en diefstal van fietsen uit bewaakte stallingen in Groningen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84" w:history="1">
        <w:r>
          <w:rPr>
            <w:rFonts w:ascii="Arial" w:hAnsi="Arial" w:eastAsia="Arial" w:cs="Arial"/>
            <w:color w:val="155CAA"/>
            <w:u w:val="single"/>
          </w:rPr>
          <w:t xml:space="preserve">4 Jeugdbescherming Noord (CDA, 21-11-2025)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13" w:history="1">
        <w:r>
          <w:rPr>
            <w:rFonts w:ascii="Arial" w:hAnsi="Arial" w:eastAsia="Arial" w:cs="Arial"/>
            <w:color w:val="155CAA"/>
            <w:u w:val="single"/>
          </w:rPr>
          <w:t xml:space="preserve">5 De toegankelijkheid en inclusie binnen de gemeentelijke werkorganisatie (PvdA, SP, CU, GL, PvdD, D66, VVD, PvhN, Stadspartij, CDA, S&amp;amp;S, Groep Staijen, 17-10-2025)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15" w:history="1">
        <w:r>
          <w:rPr>
            <w:rFonts w:ascii="Arial" w:hAnsi="Arial" w:eastAsia="Arial" w:cs="Arial"/>
            <w:color w:val="155CAA"/>
            <w:u w:val="single"/>
          </w:rPr>
          <w:t xml:space="preserve">6 Kijk op beleidsvisie FC Groningen (CDA, 23-10-25)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12" w:history="1">
        <w:r>
          <w:rPr>
            <w:rFonts w:ascii="Arial" w:hAnsi="Arial" w:eastAsia="Arial" w:cs="Arial"/>
            <w:color w:val="155CAA"/>
            <w:u w:val="single"/>
          </w:rPr>
          <w:t xml:space="preserve">7 Fietsenbergingen aan de Koeriersterweg (D66, PvhN, 17-10-2025)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51" w:history="1">
        <w:r>
          <w:rPr>
            <w:rFonts w:ascii="Arial" w:hAnsi="Arial" w:eastAsia="Arial" w:cs="Arial"/>
            <w:color w:val="155CAA"/>
            <w:u w:val="single"/>
          </w:rPr>
          <w:t xml:space="preserve">8 Beleidsregels horecaterrassen in de binnenstad (VVD, 10-11-2025)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90" w:history="1">
        <w:r>
          <w:rPr>
            <w:rFonts w:ascii="Arial" w:hAnsi="Arial" w:eastAsia="Arial" w:cs="Arial"/>
            <w:color w:val="155CAA"/>
            <w:u w:val="single"/>
          </w:rPr>
          <w:t xml:space="preserve">9 Blindengeleidelijnen in Groningen (S&amp;amp;S, 7-10-2025)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99" w:history="1">
        <w:r>
          <w:rPr>
            <w:rFonts w:ascii="Arial" w:hAnsi="Arial" w:eastAsia="Arial" w:cs="Arial"/>
            <w:color w:val="155CAA"/>
            <w:u w:val="single"/>
          </w:rPr>
          <w:t xml:space="preserve">10 Capaciteitsproblemen bij drugstestlocaties in het Noorden (S&amp;amp;S, GL, D66, 13-10-2025)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11" w:history="1">
        <w:r>
          <w:rPr>
            <w:rFonts w:ascii="Arial" w:hAnsi="Arial" w:eastAsia="Arial" w:cs="Arial"/>
            <w:color w:val="155CAA"/>
            <w:u w:val="single"/>
          </w:rPr>
          <w:t xml:space="preserve">11 De locatie van voormalig camping De Banjer (CU, PvdA, 15-10-2025)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73" w:history="1">
        <w:r>
          <w:rPr>
            <w:rFonts w:ascii="Arial" w:hAnsi="Arial" w:eastAsia="Arial" w:cs="Arial"/>
            <w:color w:val="155CAA"/>
            <w:u w:val="single"/>
          </w:rPr>
          <w:t xml:space="preserve">12 De ontwikkelingen bij Jeugdbescherming Noord (PVV, Stadspartij 100%, 30-9-2025)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91" w:history="1">
        <w:r>
          <w:rPr>
            <w:rFonts w:ascii="Arial" w:hAnsi="Arial" w:eastAsia="Arial" w:cs="Arial"/>
            <w:color w:val="155CAA"/>
            <w:u w:val="single"/>
          </w:rPr>
          <w:t xml:space="preserve">13 Hospitaverhuur (S&amp;amp;S, VVD, D66, PvhN, GL, 7-10-2025)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31" w:history="1">
        <w:r>
          <w:rPr>
            <w:rFonts w:ascii="Arial" w:hAnsi="Arial" w:eastAsia="Arial" w:cs="Arial"/>
            <w:color w:val="155CAA"/>
            <w:u w:val="single"/>
          </w:rPr>
          <w:t xml:space="preserve">14 Schade aan de ecologie van het Zuiderplantsoen (D66, PvhN, CU, PvdD, 5-11-2025)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85"/>
      <w:r w:rsidRPr="00A448AC">
        <w:rPr>
          <w:rFonts w:ascii="Arial" w:hAnsi="Arial" w:cs="Arial"/>
          <w:b/>
          <w:bCs/>
          <w:color w:val="303F4C"/>
          <w:lang w:val="en-US"/>
        </w:rPr>
        <w:t>Handhavingsmethode rondom verkoop van alcohol aan minderjarigen (Stadspartij 100%, 24-11-2025)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Stadspartij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Handhavingsmethode rondom verkoop van alcohol aan minderjarigen (Stadspartij 100%, 24-11-25)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87"/>
      <w:r w:rsidRPr="00A448AC">
        <w:rPr>
          <w:rFonts w:ascii="Arial" w:hAnsi="Arial" w:cs="Arial"/>
          <w:b/>
          <w:bCs/>
          <w:color w:val="303F4C"/>
          <w:lang w:val="en-US"/>
        </w:rPr>
        <w:t>Opleggen betaald parkeren aan reumapatiënten (CDA, 24-11-2025)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Opleggen betaald parkeren aan reumapatiënten (CDA, 24-11-2025)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86"/>
      <w:r w:rsidRPr="00A448AC">
        <w:rPr>
          <w:rFonts w:ascii="Arial" w:hAnsi="Arial" w:cs="Arial"/>
          <w:b/>
          <w:bCs/>
          <w:color w:val="303F4C"/>
          <w:lang w:val="en-US"/>
        </w:rPr>
        <w:t>Veiligheid en diefstal van fietsen uit bewaakte stallingen in Groningen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Stadspartij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 en diefstal van fietsen uit bewaakte stallingen in Groningen (Stadspartij 100%, 24-11-25)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84"/>
      <w:r w:rsidRPr="00A448AC">
        <w:rPr>
          <w:rFonts w:ascii="Arial" w:hAnsi="Arial" w:cs="Arial"/>
          <w:b/>
          <w:bCs/>
          <w:color w:val="303F4C"/>
          <w:lang w:val="en-US"/>
        </w:rPr>
        <w:t>Jeugdbescherming Noord (CDA, 21-11-2025)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JBN (CDA, 21-11-25)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13"/>
      <w:r w:rsidRPr="00A448AC">
        <w:rPr>
          <w:rFonts w:ascii="Arial" w:hAnsi="Arial" w:cs="Arial"/>
          <w:b/>
          <w:bCs/>
          <w:color w:val="303F4C"/>
          <w:lang w:val="en-US"/>
        </w:rPr>
        <w:t>De toegankelijkheid en inclusie binnen de gemeentelijke werkorganisatie (PvdA, SP, CU, GL, PvdD, D66, VVD, PvhN, Stadspartij, CDA, S&amp;amp;S, Groep Staijen, 17-10-2025)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PvdA, SP, CU, GL, PvdD, D66, VVD, PvhN, Stadspartij, CDA, S&amp;S, Groep Staijen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17-10-2025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toegankelijkheid en inclusie binnen de gemeentelijke werkorganisatie (PvdA, SP, CU, GL, PvdD, D66, VVD, PvhN, Stadspartij, CDA, S&amp;amp;S, Groep Staijen 17-10-2025)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PvdA, SP, CU, GL, PvdD, D66, VVD, PvhN, Stadspartij, CDA, S&amp;amp;S en Groep Staijen over afspraakbanen en de inclusiviteit van de interne werkorganisatie van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15"/>
      <w:r w:rsidRPr="00A448AC">
        <w:rPr>
          <w:rFonts w:ascii="Arial" w:hAnsi="Arial" w:cs="Arial"/>
          <w:b/>
          <w:bCs/>
          <w:color w:val="303F4C"/>
          <w:lang w:val="en-US"/>
        </w:rPr>
        <w:t>Kijk op beleidsvisie FC Groningen (CDA, 23-10-25)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Kijk op beleidsvisie FC Groningen (CDA, 23-10-2025)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CDA over kijk op beleidsvisie FC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12"/>
      <w:r w:rsidRPr="00A448AC">
        <w:rPr>
          <w:rFonts w:ascii="Arial" w:hAnsi="Arial" w:cs="Arial"/>
          <w:b/>
          <w:bCs/>
          <w:color w:val="303F4C"/>
          <w:lang w:val="en-US"/>
        </w:rPr>
        <w:t>Fietsenbergingen aan de Koeriersterweg (D66, PvhN, 17-10-2025)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PvhN, 17-10-2025)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Fietsenbergingen aan de Koeriersterweg (D66, PvhN, 17-10-2025)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D66 en PvhN over fietsenbergingen Koeriersterweg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51"/>
      <w:r w:rsidRPr="00A448AC">
        <w:rPr>
          <w:rFonts w:ascii="Arial" w:hAnsi="Arial" w:cs="Arial"/>
          <w:b/>
          <w:bCs/>
          <w:color w:val="303F4C"/>
          <w:lang w:val="en-US"/>
        </w:rPr>
        <w:t>Beleidsregels horecaterrassen in de binnenstad (VVD, 10-11-2025)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10:44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horecaterrassen in de binnenstad (VVD, 10-11-2025)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90"/>
      <w:r w:rsidRPr="00A448AC">
        <w:rPr>
          <w:rFonts w:ascii="Arial" w:hAnsi="Arial" w:cs="Arial"/>
          <w:b/>
          <w:bCs/>
          <w:color w:val="303F4C"/>
          <w:lang w:val="en-US"/>
        </w:rPr>
        <w:t>Blindengeleidelijnen in Groningen (S&amp;amp;S, 7-10-2025)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(S&amp;S, 7-10-2025)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17:20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Blindengeleidelijnen in Groningen (S&amp;amp;S, 7-10-2025)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Student &amp;amp; Stad over blindengeleidelijnen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99"/>
      <w:r w:rsidRPr="00A448AC">
        <w:rPr>
          <w:rFonts w:ascii="Arial" w:hAnsi="Arial" w:cs="Arial"/>
          <w:b/>
          <w:bCs/>
          <w:color w:val="303F4C"/>
          <w:lang w:val="en-US"/>
        </w:rPr>
        <w:t>Capaciteitsproblemen bij drugstestlocaties in het Noorden (S&amp;amp;S, GL, D66, 13-10-2025)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S&amp;S, GL, 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16:31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Capaciteitsproblemen bij drugstestlocaties (S&amp;amp;S, GL, D66, 13-10-2025)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Student &amp;amp; Stad, GroenLinks en D66 over capaciteitsproblemen bij drugstestlocaties in het Noorden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11"/>
      <w:r w:rsidRPr="00A448AC">
        <w:rPr>
          <w:rFonts w:ascii="Arial" w:hAnsi="Arial" w:cs="Arial"/>
          <w:b/>
          <w:bCs/>
          <w:color w:val="303F4C"/>
          <w:lang w:val="en-US"/>
        </w:rPr>
        <w:t>De locatie van voormalig camping De Banjer (CU, PvdA, 15-10-2025)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(CU, PvdA, 15-10-2025)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5-11-25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locatie van voormalig camping De Banjer (CU, PvdA, 15-10-2025)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CU en PvdA over voormalig camping De Banjer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73"/>
      <w:r w:rsidRPr="00A448AC">
        <w:rPr>
          <w:rFonts w:ascii="Arial" w:hAnsi="Arial" w:cs="Arial"/>
          <w:b/>
          <w:bCs/>
          <w:color w:val="303F4C"/>
          <w:lang w:val="en-US"/>
        </w:rPr>
        <w:t>De ontwikkelingen bij Jeugdbescherming Noord (PVV, Stadspartij 100%, 30-9-2025)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PVV, Stadspartij 100%,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ontwikkelingen bij Jeugdbescherming Noord (PVV, Stadspartij 100%, 30-9-2025)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Stadspartij 100% voor Groningen en PVV over de ontwikkelingen bij Jeugdbescherming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91"/>
      <w:r w:rsidRPr="00A448AC">
        <w:rPr>
          <w:rFonts w:ascii="Arial" w:hAnsi="Arial" w:cs="Arial"/>
          <w:b/>
          <w:bCs/>
          <w:color w:val="303F4C"/>
          <w:lang w:val="en-US"/>
        </w:rPr>
        <w:t>Hospitaverhuur (S&amp;amp;S, VVD, D66, PvhN, GL, 7-10-2025)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(S&amp;S, VVD, D66, PvhN, GL, 7-10-2025)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17:39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Hospitaverhuur (S&amp;amp;S, VVD, D66, PvhN, GL, 7-10-2025)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Student en Stad, VVD, D66, Partij voor het Noorden en GroenLinks over hospitaverhuur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31"/>
      <w:r w:rsidRPr="00A448AC">
        <w:rPr>
          <w:rFonts w:ascii="Arial" w:hAnsi="Arial" w:cs="Arial"/>
          <w:b/>
          <w:bCs/>
          <w:color w:val="303F4C"/>
          <w:lang w:val="en-US"/>
        </w:rPr>
        <w:t>Schade aan de ecologie van het Zuiderplantsoen (D66, PvhN, CU, PvdD, 5-11-2025)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PvhN, CU, PvdD, 5-11-2025)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15:34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Schade aan de ecologie van het Zuiderplantsoen (D66, PvhN, CU, PvdD, 5-11-2025)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Handhavingsmethode-rondom-verkoop-van-alcohol-aan-minderjarigen-Stadspartij-100-24-11-25.pdf" TargetMode="External" /><Relationship Id="rId25" Type="http://schemas.openxmlformats.org/officeDocument/2006/relationships/hyperlink" Target="https://gemeenteraad.groningen.nl//Documenten/Opleggen-betaald-parkeren-aan-reumapatienten-CDA-24-11-2025.pdf" TargetMode="External" /><Relationship Id="rId26" Type="http://schemas.openxmlformats.org/officeDocument/2006/relationships/hyperlink" Target="https://gemeenteraad.groningen.nl//Documenten/Veiligheid-en-diefstal-van-fietsen-uit-bewaakte-stallingen-in-Groningen-Stadspartij-100-24-11-25.pdf" TargetMode="External" /><Relationship Id="rId27" Type="http://schemas.openxmlformats.org/officeDocument/2006/relationships/hyperlink" Target="https://gemeenteraad.groningen.nl//Documenten/Schriftelijke-vragen-JBN-CDA-21-11-25.pdf" TargetMode="External" /><Relationship Id="rId28" Type="http://schemas.openxmlformats.org/officeDocument/2006/relationships/hyperlink" Target="https://gemeenteraad.groningen.nl//Documenten/De-toegankelijkheid-en-inclusie-binnen-de-gemeentelijke-werkorganisatie-PvdA-SP-CU-GL-PvdD-D66-VVD-PvhN-Stadspartij-CDA-S-S-Groep-Staijen-17-10-2025.pdf" TargetMode="External" /><Relationship Id="rId29" Type="http://schemas.openxmlformats.org/officeDocument/2006/relationships/hyperlink" Target="https://gemeenteraad.groningen.nl//Documenten/Beantwoording-vragen-ex-art-36-RvO-PvdA-SP-CU-GL-PvdD-D66-VVD-PvhN-Stadspartij-CDA-S-S-en-Groep-Staijen-over-afspraakbanen-en-de-inclusiviteit-van-de-interne-werkorganisatie-van-de-gemeente.pdf" TargetMode="External" /><Relationship Id="rId36" Type="http://schemas.openxmlformats.org/officeDocument/2006/relationships/hyperlink" Target="https://gemeenteraad.groningen.nl//Documenten/Kijk-op-beleidsvisie-FC-Groningen-CDA-23-10-2025.pdf" TargetMode="External" /><Relationship Id="rId37" Type="http://schemas.openxmlformats.org/officeDocument/2006/relationships/hyperlink" Target="https://gemeenteraad.groningen.nl//Documenten/Beantwoording-vragen-ex-art-36-RvO-van-CDA-over-kijk-op-beleidsvisie-FC-Groningen.pdf" TargetMode="External" /><Relationship Id="rId38" Type="http://schemas.openxmlformats.org/officeDocument/2006/relationships/hyperlink" Target="https://gemeenteraad.groningen.nl//Documenten/Fietsenbergingen-aan-de-Koeriersterweg-D66-PvhN-17-10-2025.pdf" TargetMode="External" /><Relationship Id="rId39" Type="http://schemas.openxmlformats.org/officeDocument/2006/relationships/hyperlink" Target="https://gemeenteraad.groningen.nl//Documenten/Beantwoording-vragen-ex-art-36-RvO-D66-en-PvhN-over-fietsenbergingen-Koeriersterweg.pdf" TargetMode="External" /><Relationship Id="rId40" Type="http://schemas.openxmlformats.org/officeDocument/2006/relationships/hyperlink" Target="https://gemeenteraad.groningen.nl//Documenten/Beleidsregels-horecaterrassen-in-de-binnenstad-VVD-10-11-2025.pdf" TargetMode="External" /><Relationship Id="rId41" Type="http://schemas.openxmlformats.org/officeDocument/2006/relationships/hyperlink" Target="https://gemeenteraad.groningen.nl//Documenten/Blindengeleidelijnen-in-Groningen-S-S-7-10-2025.pdf" TargetMode="External" /><Relationship Id="rId42" Type="http://schemas.openxmlformats.org/officeDocument/2006/relationships/hyperlink" Target="https://gemeenteraad.groningen.nl//Documenten/Beantwoording-vragen-ex-art-36-RvO-Student-Stad-over-blindengeleidelijnen-in-Groningen.pdf" TargetMode="External" /><Relationship Id="rId43" Type="http://schemas.openxmlformats.org/officeDocument/2006/relationships/hyperlink" Target="https://gemeenteraad.groningen.nl//Documenten/Capaciteitsproblemen-bij-drugstestlocaties-S-S-GL-D66-13-10-2025.pdf" TargetMode="External" /><Relationship Id="rId44" Type="http://schemas.openxmlformats.org/officeDocument/2006/relationships/hyperlink" Target="https://gemeenteraad.groningen.nl//Documenten/Beantwoording-vragen-ex-art-36-RvO-Student-Stad-GroenLinks-en-D66-over-capaciteitsproblemen-bij-drugstestlocaties-in-het-Noorden.pdf" TargetMode="External" /><Relationship Id="rId45" Type="http://schemas.openxmlformats.org/officeDocument/2006/relationships/hyperlink" Target="https://gemeenteraad.groningen.nl//Documenten/De-locatie-van-voormalig-camping-De-Banjer-CU-PvdA-15-10-2025.pdf" TargetMode="External" /><Relationship Id="rId46" Type="http://schemas.openxmlformats.org/officeDocument/2006/relationships/hyperlink" Target="https://gemeenteraad.groningen.nl//Documenten/Beantwoording-vragen-ex-art-36-RvO-CU-en-PvdA-over-voormalig-camping-De-Banjer.pdf" TargetMode="External" /><Relationship Id="rId47" Type="http://schemas.openxmlformats.org/officeDocument/2006/relationships/hyperlink" Target="https://gemeenteraad.groningen.nl//Documenten/De-ontwikkelingen-bij-Jeugdbescherming-Noord-PVV-Stadspartij-100-30-9-2025.pdf" TargetMode="External" /><Relationship Id="rId54" Type="http://schemas.openxmlformats.org/officeDocument/2006/relationships/hyperlink" Target="https://gemeenteraad.groningen.nl//Documenten/Beantwoording-vragen-ex-art-36-RvO-van-de-Stadspartij-100-voor-Groningen-en-PVV-over-de-ontwikkelingen-bij-Jeugdbescherming-Noord.pdf" TargetMode="External" /><Relationship Id="rId55" Type="http://schemas.openxmlformats.org/officeDocument/2006/relationships/hyperlink" Target="https://gemeenteraad.groningen.nl//Documenten/Hospitaverhuur-S-S-VVD-D66-PvhN-GL-7-10-2025.pdf" TargetMode="External" /><Relationship Id="rId56" Type="http://schemas.openxmlformats.org/officeDocument/2006/relationships/hyperlink" Target="https://gemeenteraad.groningen.nl//Documenten/Beantwoording-vragen-ex-art-36-RvO-Student-en-Stad-VVD-D66-Partij-voor-het-Noorden-en-GroenLinks-over-hospitaverhuur.pdf" TargetMode="External" /><Relationship Id="rId57" Type="http://schemas.openxmlformats.org/officeDocument/2006/relationships/hyperlink" Target="https://gemeenteraad.groningen.nl//Documenten/Schade-aan-de-ecologie-van-het-Zuiderplantsoen-D66-PvhN-CU-PvdD-5-1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