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63" w:history="1">
        <w:r>
          <w:rPr>
            <w:rFonts w:ascii="Arial" w:hAnsi="Arial" w:eastAsia="Arial" w:cs="Arial"/>
            <w:color w:val="155CAA"/>
            <w:u w:val="single"/>
          </w:rPr>
          <w:t xml:space="preserve">1 De afwerking van het groen rondom de Ring-Zuid (CU, 20-6-2025)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19" w:history="1">
        <w:r>
          <w:rPr>
            <w:rFonts w:ascii="Arial" w:hAnsi="Arial" w:eastAsia="Arial" w:cs="Arial"/>
            <w:color w:val="155CAA"/>
            <w:u w:val="single"/>
          </w:rPr>
          <w:t xml:space="preserve">2 Een veilige roeibaan in Groningen (CDA, 23-6-2025)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33" w:history="1">
        <w:r>
          <w:rPr>
            <w:rFonts w:ascii="Arial" w:hAnsi="Arial" w:eastAsia="Arial" w:cs="Arial"/>
            <w:color w:val="155CAA"/>
            <w:u w:val="single"/>
          </w:rPr>
          <w:t xml:space="preserve">3 Inzamelingspunten t.b.v. statiegeld (S&amp;amp;S, D66, GL, 4-6-2025)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49" w:history="1">
        <w:r>
          <w:rPr>
            <w:rFonts w:ascii="Arial" w:hAnsi="Arial" w:eastAsia="Arial" w:cs="Arial"/>
            <w:color w:val="155CAA"/>
            <w:u w:val="single"/>
          </w:rPr>
          <w:t xml:space="preserve">4 Onderverhuur van kamers en huizen van woningcorporaties (PVV, 16-6-2025)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44" w:history="1">
        <w:r>
          <w:rPr>
            <w:rFonts w:ascii="Arial" w:hAnsi="Arial" w:eastAsia="Arial" w:cs="Arial"/>
            <w:color w:val="155CAA"/>
            <w:u w:val="single"/>
          </w:rPr>
          <w:t xml:space="preserve">5 Van Ketwich Verschuurlaan – Nieuwbouw appartementencomplex (GL, PvdD, 11-6-2025)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52" w:history="1">
        <w:r>
          <w:rPr>
            <w:rFonts w:ascii="Arial" w:hAnsi="Arial" w:eastAsia="Arial" w:cs="Arial"/>
            <w:color w:val="155CAA"/>
            <w:u w:val="single"/>
          </w:rPr>
          <w:t xml:space="preserve">6 Beleidsregel  ‘investeringen met publieke middelen in private activiteiten’ (S&amp;amp;S, D66, GL, 6-5-2025)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73" w:history="1">
        <w:r>
          <w:rPr>
            <w:rFonts w:ascii="Arial" w:hAnsi="Arial" w:eastAsia="Arial" w:cs="Arial"/>
            <w:color w:val="155CAA"/>
            <w:u w:val="single"/>
          </w:rPr>
          <w:t xml:space="preserve">7 Stroomstoringen en Cyberaanvallen Tijd voor een Weerbare Regio (D66, VVD, 9-5-2025)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36" w:history="1">
        <w:r>
          <w:rPr>
            <w:rFonts w:ascii="Arial" w:hAnsi="Arial" w:eastAsia="Arial" w:cs="Arial"/>
            <w:color w:val="155CAA"/>
            <w:u w:val="single"/>
          </w:rPr>
          <w:t xml:space="preserve">8 MBO traineeships gemeente Groningen (D66, 6-6-25)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83" w:history="1">
        <w:r>
          <w:rPr>
            <w:rFonts w:ascii="Arial" w:hAnsi="Arial" w:eastAsia="Arial" w:cs="Arial"/>
            <w:color w:val="155CAA"/>
            <w:u w:val="single"/>
          </w:rPr>
          <w:t xml:space="preserve">9 De algemene voorziening het Odensehuis Groningen (PvdA, CU, PvhN, GL, CDA, SP, 14-5-2025)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71" w:history="1">
        <w:r>
          <w:rPr>
            <w:rFonts w:ascii="Arial" w:hAnsi="Arial" w:eastAsia="Arial" w:cs="Arial"/>
            <w:color w:val="155CAA"/>
            <w:u w:val="single"/>
          </w:rPr>
          <w:t xml:space="preserve">10 De mogelijke gevolgen van OV-bezuinigingen voor de bereikbaarheid van de gemeente Groningen (Stadspartij 100%, 8-5-2025)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72" w:history="1">
        <w:r>
          <w:rPr>
            <w:rFonts w:ascii="Arial" w:hAnsi="Arial" w:eastAsia="Arial" w:cs="Arial"/>
            <w:color w:val="155CAA"/>
            <w:u w:val="single"/>
          </w:rPr>
          <w:t xml:space="preserve">11 Fondsenzoeker voor verenigingen en maatschappelijke initiatieven (CDA, 9-5-2025)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74" w:history="1">
        <w:r>
          <w:rPr>
            <w:rFonts w:ascii="Arial" w:hAnsi="Arial" w:eastAsia="Arial" w:cs="Arial"/>
            <w:color w:val="155CAA"/>
            <w:u w:val="single"/>
          </w:rPr>
          <w:t xml:space="preserve">12 Laden en lossen Reitdiephavenplein (Stadspartij 100% 9-5-2025)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70" w:history="1">
        <w:r>
          <w:rPr>
            <w:rFonts w:ascii="Arial" w:hAnsi="Arial" w:eastAsia="Arial" w:cs="Arial"/>
            <w:color w:val="155CAA"/>
            <w:u w:val="single"/>
          </w:rPr>
          <w:t xml:space="preserve">13 Verkeerssituatie AZC Sint Petersburgweg (Stadspartij 100%, 8-5-2025)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63"/>
      <w:r w:rsidRPr="00A448AC">
        <w:rPr>
          <w:rFonts w:ascii="Arial" w:hAnsi="Arial" w:cs="Arial"/>
          <w:b/>
          <w:bCs/>
          <w:color w:val="303F4C"/>
          <w:lang w:val="en-US"/>
        </w:rPr>
        <w:t>De afwerking van het groen rondom de Ring-Zuid (CU, 20-6-2025)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(CU, 20-6-2025)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9-7-25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afwerking van het groen rondom de Ring-Zuid (CU, 20-6-2025)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CU over groen Ring Zuid afronding en oplevering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19"/>
      <w:r w:rsidRPr="00A448AC">
        <w:rPr>
          <w:rFonts w:ascii="Arial" w:hAnsi="Arial" w:cs="Arial"/>
          <w:b/>
          <w:bCs/>
          <w:color w:val="303F4C"/>
          <w:lang w:val="en-US"/>
        </w:rPr>
        <w:t>Een veilige roeibaan in Groningen (CDA, 23-6-2025)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25-6-25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veilige roeibaan in Groningen (CDA, 23-6-2025)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CDA over een veilige roeibaan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33"/>
      <w:r w:rsidRPr="00A448AC">
        <w:rPr>
          <w:rFonts w:ascii="Arial" w:hAnsi="Arial" w:cs="Arial"/>
          <w:b/>
          <w:bCs/>
          <w:color w:val="303F4C"/>
          <w:lang w:val="en-US"/>
        </w:rPr>
        <w:t>Inzamelingspunten t.b.v. statiegeld (S&amp;amp;S, D66, GL, 4-6-2025)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S&amp;S, D66,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25-6-25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Inzamelingspunten t.b.v. statiegeld (S&amp;amp;S, D66, GL, 4-6-2025)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S&amp;amp;S, D66 en GL over inzamelingspunten Statiegeld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49"/>
      <w:r w:rsidRPr="00A448AC">
        <w:rPr>
          <w:rFonts w:ascii="Arial" w:hAnsi="Arial" w:cs="Arial"/>
          <w:b/>
          <w:bCs/>
          <w:color w:val="303F4C"/>
          <w:lang w:val="en-US"/>
        </w:rPr>
        <w:t>Onderverhuur van kamers en huizen van woningcorporaties (PVV, 16-6-2025)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16-6-2025)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9-7-25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Illegale onderverhuur van kamers en huizen van woningcorporaties (PVV, 16-6-2025)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PVV ex art. 36 RvO inzake illegale onderverhuur van kamers en huizen van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44"/>
      <w:r w:rsidRPr="00A448AC">
        <w:rPr>
          <w:rFonts w:ascii="Arial" w:hAnsi="Arial" w:cs="Arial"/>
          <w:b/>
          <w:bCs/>
          <w:color w:val="303F4C"/>
          <w:lang w:val="en-US"/>
        </w:rPr>
        <w:t>Van Ketwich Verschuurlaan – Nieuwbouw appartementencomplex (GL, PvdD, 11-6-2025)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(GL, PvdD, 11-6-2025)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2-7-25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Van Ketwich Verschuurlaan – Nieuwbouw appartementencomplex (GL, PvdD, 11-6-2025)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PvdD en GL over Van Ketwich Verschuurlaan - Nieuwbouw appartementencomplex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52"/>
      <w:r w:rsidRPr="00A448AC">
        <w:rPr>
          <w:rFonts w:ascii="Arial" w:hAnsi="Arial" w:cs="Arial"/>
          <w:b/>
          <w:bCs/>
          <w:color w:val="303F4C"/>
          <w:lang w:val="en-US"/>
        </w:rPr>
        <w:t>Beleidsregel  ‘investeringen met publieke middelen in private activiteiten’ (S&amp;amp;S, D66, GL, 6-5-2025)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(S&amp;S, D66, GL, 6-5-2025)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11-6-25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 ‘investeringen met publieke middelen in private activiteiten’ (S&amp;amp;S, D66, GL, 6-5-2025)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S&amp;amp;S, D66 en GL over beleidsregel Investeren met publieke middelen in private activiteiten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73"/>
      <w:r w:rsidRPr="00A448AC">
        <w:rPr>
          <w:rFonts w:ascii="Arial" w:hAnsi="Arial" w:cs="Arial"/>
          <w:b/>
          <w:bCs/>
          <w:color w:val="303F4C"/>
          <w:lang w:val="en-US"/>
        </w:rPr>
        <w:t>Stroomstoringen en Cyberaanvallen Tijd voor een Weerbare Regio (D66, VVD, 9-5-2025)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11-6-25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Stroomstoringen en Cyberaanvallen Tijd voor een Weerbare Regio (D66, VVD, 9-5-2025)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art.36 RvO D66 &amp;amp; VVD over Stroomstoringen en Cyberaanvallen Tijd voor een Weerbare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36"/>
      <w:r w:rsidRPr="00A448AC">
        <w:rPr>
          <w:rFonts w:ascii="Arial" w:hAnsi="Arial" w:cs="Arial"/>
          <w:b/>
          <w:bCs/>
          <w:color w:val="303F4C"/>
          <w:lang w:val="en-US"/>
        </w:rPr>
        <w:t>MBO traineeships gemeente Groningen (D66, 6-6-25)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6-6-25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2-7-25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MBO Traineeships gemeente Groningen (D66, 6-6-25)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D66 over traineeships voor mbo-talent binnen de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83"/>
      <w:r w:rsidRPr="00A448AC">
        <w:rPr>
          <w:rFonts w:ascii="Arial" w:hAnsi="Arial" w:cs="Arial"/>
          <w:b/>
          <w:bCs/>
          <w:color w:val="303F4C"/>
          <w:lang w:val="en-US"/>
        </w:rPr>
        <w:t>De algemene voorziening het Odensehuis Groningen (PvdA, CU, PvhN, GL, CDA, SP, 14-5-2025)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CU, PvhN, GL, CDA, SP, 14-5-2025)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4-6-25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algemene voorziening het Odensehuis Groningen (PvdA, CU, PvhN, GL, CDA, SP, 14-5-2025)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PvdA, CU, PvhN, GL, CDA en SP over de algemene voorziening het Odensehuis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71"/>
      <w:r w:rsidRPr="00A448AC">
        <w:rPr>
          <w:rFonts w:ascii="Arial" w:hAnsi="Arial" w:cs="Arial"/>
          <w:b/>
          <w:bCs/>
          <w:color w:val="303F4C"/>
          <w:lang w:val="en-US"/>
        </w:rPr>
        <w:t>De mogelijke gevolgen van OV-bezuinigingen voor de bereikbaarheid van de gemeente Groningen (Stadspartij 100%, 8-5-2025)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8-5-2025)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4-6-25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mogelijke gevolgen van OV-bezuinigingen voor de bereikbaarheid van de gemeente Groningen (Stadspartij 100%, 8-5-2025)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36 RvO Stadspartij 100% voor Groningen over gevolgen landelijke OV-bezuinigingen voor bereikbaarheid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72"/>
      <w:r w:rsidRPr="00A448AC">
        <w:rPr>
          <w:rFonts w:ascii="Arial" w:hAnsi="Arial" w:cs="Arial"/>
          <w:b/>
          <w:bCs/>
          <w:color w:val="303F4C"/>
          <w:lang w:val="en-US"/>
        </w:rPr>
        <w:t>Fondsenzoeker voor verenigingen en maatschappelijke initiatieven (CDA, 9-5-2025)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4-6-25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Fondsenzoeker voor verenigingen en maatschappelijke initiatieven (CDA, 9-5-2025)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 over fondsenzoeker voor verenigingen en maatschappelijke initiatieven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74"/>
      <w:r w:rsidRPr="00A448AC">
        <w:rPr>
          <w:rFonts w:ascii="Arial" w:hAnsi="Arial" w:cs="Arial"/>
          <w:b/>
          <w:bCs/>
          <w:color w:val="303F4C"/>
          <w:lang w:val="en-US"/>
        </w:rPr>
        <w:t>Laden en lossen Reitdiephavenplein (Stadspartij 100% 9-5-2025)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4-6-25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Laden en lossen Reitdiephavenplein (Stadspartij 100% 9-5-2025)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Stadspartij 100% voor Groningen over laden en lossen Reitdiephavenplein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70"/>
      <w:r w:rsidRPr="00A448AC">
        <w:rPr>
          <w:rFonts w:ascii="Arial" w:hAnsi="Arial" w:cs="Arial"/>
          <w:b/>
          <w:bCs/>
          <w:color w:val="303F4C"/>
          <w:lang w:val="en-US"/>
        </w:rPr>
        <w:t>Verkeerssituatie AZC Sint Petersburgweg (Stadspartij 100%, 8-5-2025)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8-5-2025)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4-6-25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09:52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Verkeerssituatie AZC Sint Petersburgweg (Stadspartij 100%, 8-5-2025)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36 RvO van Stadspartij 100% voor Groningen over de veiligheid en infrastructuur Sint-Petersburgweg i.v.m. komst AZC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afwerking-van-het-groen-rondom-de-Ring-Zuid-CU-20-6-2025.pdf" TargetMode="External" /><Relationship Id="rId25" Type="http://schemas.openxmlformats.org/officeDocument/2006/relationships/hyperlink" Target="https://gemeenteraad.groningen.nl//Documenten/Beantwoording-vragen-ex-art-36-RvO-CU-over-groen-Ring-Zuid-afronding-en-oplevering.pdf" TargetMode="External" /><Relationship Id="rId26" Type="http://schemas.openxmlformats.org/officeDocument/2006/relationships/hyperlink" Target="https://gemeenteraad.groningen.nl//Documenten/Een-veilige-roeibaan-in-Groningen-CDA-23-6-2025.pdf" TargetMode="External" /><Relationship Id="rId27" Type="http://schemas.openxmlformats.org/officeDocument/2006/relationships/hyperlink" Target="https://gemeenteraad.groningen.nl//Documenten/Beantwoording-vragen-ex-art-36-RvO-van-CDA-over-een-veilige-roeibaan-in-Groningen.pdf" TargetMode="External" /><Relationship Id="rId28" Type="http://schemas.openxmlformats.org/officeDocument/2006/relationships/hyperlink" Target="https://gemeenteraad.groningen.nl//Documenten/Inzamelingspunten-t-b-v-statiegeld-S-S-D66-GL-4-6-2025.pdf" TargetMode="External" /><Relationship Id="rId29" Type="http://schemas.openxmlformats.org/officeDocument/2006/relationships/hyperlink" Target="https://gemeenteraad.groningen.nl//Documenten/Beantwoording-vragen-ex-art-36-RvO-van-S-S-D66-en-GL-over-inzamelingspunten-Statiegeld.pdf" TargetMode="External" /><Relationship Id="rId36" Type="http://schemas.openxmlformats.org/officeDocument/2006/relationships/hyperlink" Target="https://gemeenteraad.groningen.nl//Documenten/Illegale-onderverhuur-van-kamers-en-huizen-van-woningcorporaties-PVV-16-6-2025.pdf" TargetMode="External" /><Relationship Id="rId37" Type="http://schemas.openxmlformats.org/officeDocument/2006/relationships/hyperlink" Target="https://gemeenteraad.groningen.nl//Documenten/Beantwoording-schriftelijke-vragen-PVV-ex-art-36-RvO-inzake-illegale-onderverhuur-van-kamers-en-huizen-van-woningcorporaties.pdf" TargetMode="External" /><Relationship Id="rId38" Type="http://schemas.openxmlformats.org/officeDocument/2006/relationships/hyperlink" Target="https://gemeenteraad.groningen.nl//Documenten/Van-Ketwich-Verschuurlaan-Nieuwbouw-appartementencomplex-GL-PvdD-11-6-2025.pdf" TargetMode="External" /><Relationship Id="rId39" Type="http://schemas.openxmlformats.org/officeDocument/2006/relationships/hyperlink" Target="https://gemeenteraad.groningen.nl//Documenten/Beantwoording-vragen-ex-art-36-RvO-PvdD-en-GL-over-Van-Ketwich-Verschuurlaan-Nieuwbouw-appartementencomplex.pdf" TargetMode="External" /><Relationship Id="rId40" Type="http://schemas.openxmlformats.org/officeDocument/2006/relationships/hyperlink" Target="https://gemeenteraad.groningen.nl//Documenten/Beleidsregel-investeringen-met-publieke-middelen-in-private-activiteiten-S-S-D66-GL-6-5-2025.pdf" TargetMode="External" /><Relationship Id="rId41" Type="http://schemas.openxmlformats.org/officeDocument/2006/relationships/hyperlink" Target="https://gemeenteraad.groningen.nl//Documenten/Beantwoording-vragen-ex-art-36-RvO-van-S-S-D66-en-GL-over-beleidsregel-Investeren-met-publieke-middelen-in-private-activiteiten.pdf" TargetMode="External" /><Relationship Id="rId42" Type="http://schemas.openxmlformats.org/officeDocument/2006/relationships/hyperlink" Target="https://gemeenteraad.groningen.nl//Documenten/Stroomstoringen-en-Cyberaanvallen-Tijd-voor-een-Weerbare-Regio-D66-VVD-9-5-2025.pdf" TargetMode="External" /><Relationship Id="rId43" Type="http://schemas.openxmlformats.org/officeDocument/2006/relationships/hyperlink" Target="https://gemeenteraad.groningen.nl//Documenten/Beantwoording-vragen-ex-art-36-RvO-D66-VVD-over-Stroomstoringen-en-Cyberaanvallen-Tijd-voor-een-Weerbare-Regio.pdf" TargetMode="External" /><Relationship Id="rId44" Type="http://schemas.openxmlformats.org/officeDocument/2006/relationships/hyperlink" Target="https://gemeenteraad.groningen.nl//Documenten/MBO-Traineeships-gemeente-Groningen-D66-6-6-25.pdf" TargetMode="External" /><Relationship Id="rId45" Type="http://schemas.openxmlformats.org/officeDocument/2006/relationships/hyperlink" Target="https://gemeenteraad.groningen.nl//Documenten/Beantwoording-vragen-ex-art-36-RvO-van-D66-over-traineeships-voor-mbo-talent-binnen-de-gemeente-Groningen.pdf" TargetMode="External" /><Relationship Id="rId46" Type="http://schemas.openxmlformats.org/officeDocument/2006/relationships/hyperlink" Target="https://gemeenteraad.groningen.nl//Documenten/De-algemene-voorziening-het-Odensehuis-Groningen-PvdA-CU-PvhN-GL-CDA-SP-14-5-2025.pdf" TargetMode="External" /><Relationship Id="rId47" Type="http://schemas.openxmlformats.org/officeDocument/2006/relationships/hyperlink" Target="https://gemeenteraad.groningen.nl//Documenten/Beantwoording-vragen-ex-art-36-RvO-van-PvdA-CU-PvhN-GL-CDA-en-SP-over-de-algemene-voorziening-het-Odensehuis-Groningen.pdf" TargetMode="External" /><Relationship Id="rId54" Type="http://schemas.openxmlformats.org/officeDocument/2006/relationships/hyperlink" Target="https://gemeenteraad.groningen.nl//Documenten/De-mogelijke-gevolgen-van-OV-bezuinigingen-voor-de-bereikbaarheid-van-de-gemeente-Groningen-Stadspartij-100-8-5-2025.pdf" TargetMode="External" /><Relationship Id="rId55" Type="http://schemas.openxmlformats.org/officeDocument/2006/relationships/hyperlink" Target="https://gemeenteraad.groningen.nl//Documenten/Beantwoording-vragen-ex-art-36-RvO-Stadspartij-100-voor-Groningen-over-gevolgen-landelijke-OV-bezuinigingen-voor-bereikbaarheid-gemeente-Groningen.pdf" TargetMode="External" /><Relationship Id="rId56" Type="http://schemas.openxmlformats.org/officeDocument/2006/relationships/hyperlink" Target="https://gemeenteraad.groningen.nl//Documenten/Fondsenzoeker-voor-verenigingen-en-maatschappelijke-initiatieven-CDA-9-5-2025.pdf" TargetMode="External" /><Relationship Id="rId57" Type="http://schemas.openxmlformats.org/officeDocument/2006/relationships/hyperlink" Target="https://gemeenteraad.groningen.nl//Documenten/Beantwoording-vragen-ex-art-36-RvO-CDA-over-fondsenzoeker-voor-verenigingen-en-maatschappelijke-initiatieven.pdf" TargetMode="External" /><Relationship Id="rId58" Type="http://schemas.openxmlformats.org/officeDocument/2006/relationships/hyperlink" Target="https://gemeenteraad.groningen.nl//Documenten/Laden-en-lossen-Reitdiephavenplein-Stadspartij-100-9-5-2025.pdf" TargetMode="External" /><Relationship Id="rId59" Type="http://schemas.openxmlformats.org/officeDocument/2006/relationships/hyperlink" Target="https://gemeenteraad.groningen.nl//Documenten/Beantwoording-vragen-ex-art-36-RvO-van-Stadspartij-100-voor-Groningen-over-laden-en-lossen-Reitdiephavenplein.pdf" TargetMode="External" /><Relationship Id="rId60" Type="http://schemas.openxmlformats.org/officeDocument/2006/relationships/hyperlink" Target="https://gemeenteraad.groningen.nl//Documenten/Verkeerssituatie-AZC-Sint-Petersburgweg-Stadspartij-100-8-5-2025.pdf" TargetMode="External" /><Relationship Id="rId61" Type="http://schemas.openxmlformats.org/officeDocument/2006/relationships/hyperlink" Target="https://gemeenteraad.groningen.nl//Documenten/Beantwoording-vragen-ex-art-36-RvO-van-Stadspartij-100-voor-Groningen-over-de-veiligheid-en-infrastructuur-Sint-Petersburgweg-i-v-m-komst-AZ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