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36" text:style-name="Internet_20_link" text:visited-style-name="Visited_20_Internet_20_Link">
              <text:span text:style-name="ListLabel_20_28">
                <text:span text:style-name="T8">1 Aanbesteding huishoudelijke hulp (SP, GroenLinks, PvdA, 3-10-2022)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36"/>
        Aanbesteding huishoudelijke hulp (SP, GroenLinks, PvdA, 3-10-2022)
        <text:bookmark-end text:name="13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GL,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04-11-2022 15:00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Aanbesteding huishoudelijke hulp (SP, GroenLinks, PvdA, 3-10-2022)
              <text:span text:style-name="T3"/>
            </text:p>
            <text:p text:style-name="P7"/>
          </table:table-cell>
          <table:table-cell table:style-name="Table5.A2" office:value-type="string">
            <text:p text:style-name="P8">03-10-2022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Aanbesteding-huishoudelijke-hulp-SP-GroenLinks-PvdA-3-10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SP, GL en PvdA over de huishoudelijke hulp
              <text:span text:style-name="T3"/>
            </text:p>
            <text:p text:style-name="P7"/>
          </table:table-cell>
          <table:table-cell table:style-name="Table5.A2" office:value-type="string">
            <text:p text:style-name="P8">04-11-2022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SP-GL-en-PvdA-over-de-huishoudelijke-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2" meta:character-count="647" meta:non-whitespace-character-count="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