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45" text:style-name="Internet_20_link" text:visited-style-name="Visited_20_Internet_20_Link">
              <text:span text:style-name="ListLabel_20_28">
                <text:span text:style-name="T8">1 Aankoop van een boerderij in Thesinge (PvdA, CU, 22-4-2025)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45"/>
        Aankoop van een boerderij in Thesinge (PvdA, CU, 22-4-2025)
        <text:bookmark-end text:name="146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(PvdA, CU, 22-4-2025)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21-5-25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21-05-2025 14:29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Aankoop van een boerderij in Thesinge (PvdA, CU, 22-4-2025)
              <text:span text:style-name="T3"/>
            </text:p>
            <text:p text:style-name="P7"/>
          </table:table-cell>
          <table:table-cell table:style-name="Table5.A2" office:value-type="string">
            <text:p text:style-name="P8">22-04-2025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90,21 KB</text:p>
          </table:table-cell>
          <table:table-cell table:style-name="Table5.A2" office:value-type="string">
            <text:p text:style-name="P33">
              <text:a xlink:type="simple" xlink:href="https://gemeenteraad.groningen.nl//Documenten/Aankoop-van-een-boerderij-in-Thesinge-PvdA-CU-22-4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PvdA en CU naar aanleiding van de brief aankoop boerderij Thesinge
              <text:span text:style-name="T3"/>
            </text:p>
            <text:p text:style-name="P7"/>
          </table:table-cell>
          <table:table-cell table:style-name="Table5.A2" office:value-type="string">
            <text:p text:style-name="P8">21-05-2025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143,21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PvdA-en-CU-naar-aanleiding-van-de-brief-aankoop-boerderij-Thesin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00" meta:character-count="642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