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09:03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22" text:style-name="Internet_20_link" text:visited-style-name="Visited_20_Internet_20_Link">
              <text:span text:style-name="ListLabel_20_28">
                <text:span text:style-name="T8">1 Aanpak fietsendiefstal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22"/>
        Aanpak fietsendiefstal
        <text:bookmark-end text:name="132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Aanpak fietsendiefstal .pdf
              <text:span text:style-name="T3"/>
            </text:p>
            <text:p text:style-name="P7"/>
          </table:table-cell>
          <table:table-cell table:style-name="Table4.A2" office:value-type="string">
            <text:p text:style-name="P8">28-09-2018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105,09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Aanpak-fietsendiefst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CDA, GroenLinks ex art 41 RvO aanpak fietsendiefstallen.pdf
              <text:span text:style-name="T3"/>
            </text:p>
            <text:p text:style-name="P7"/>
          </table:table-cell>
          <table:table-cell table:style-name="Table4.A2" office:value-type="string">
            <text:p text:style-name="P8">28-09-2018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93,44 KB</text:p>
          </table:table-cell>
          <table:table-cell table:style-name="Table4.A2" office:value-type="string">
            <text:p text:style-name="P33">
              <text:a xlink:type="simple" xlink:href="https://gemeenteraad.groningen.nl//Documenten/Link/Beantwoording-vragen-CDA-GroenLinks-ex-art-41-RvO-aanpak-fietsendiefstall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2" meta:character-count="430" meta:non-whitespace-character-count="4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726348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726348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