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44" text:style-name="Internet_20_link" text:visited-style-name="Visited_20_Internet_20_Link">
              <text:span text:style-name="ListLabel_20_28">
                <text:span text:style-name="T8">1 Beschikbaarheid aan openbare toiletten (S&amp;amp;S, D66, 6-6-2024)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44"/>
        Beschikbaarheid aan openbare toiletten (S&amp;amp;S, D66, 6-6-2024)
        <text:bookmark-end text:name="141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(S&amp;S, D66, 6-6-2024)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25-6-24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25-06-2024 14:00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Beschikbaarheid aan openbare toiletten (S&amp;amp;S, D66, 6-6-2024)
              <text:span text:style-name="T3"/>
            </text:p>
            <text:p text:style-name="P7"/>
          </table:table-cell>
          <table:table-cell table:style-name="Table5.A2" office:value-type="string">
            <text:p text:style-name="P8">06-06-2024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59,69 KB</text:p>
          </table:table-cell>
          <table:table-cell table:style-name="Table5.A2" office:value-type="string">
            <text:p text:style-name="P33">
              <text:a xlink:type="simple" xlink:href="https://gemeenteraad.groningen.nl//Documenten/Beschikbaarheid-aan-openbare-toiletten-S-S-D66-6-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S&amp;amp;S en D66 over beschikbaarheid openbare toiletten
              <text:span text:style-name="T3"/>
            </text:p>
            <text:p text:style-name="P7"/>
          </table:table-cell>
          <table:table-cell table:style-name="Table5.A2" office:value-type="string">
            <text:p text:style-name="P8">25-06-2024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-S-en-D66-over-beschikbaarheid-openbare-toile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9" meta:character-count="635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