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44" text:style-name="Internet_20_link" text:visited-style-name="Visited_20_Internet_20_Link">
              <text:span text:style-name="ListLabel_20_28">
                <text:span text:style-name="T8">1 Bouwvergunning in 1 dag (CDA, 8-2-2022)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44"/>
        Bouwvergunning in 1 dag (CDA, 8-2-2022)
        <text:bookmark-end text:name="128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8-2-2022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2-3-2022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02-03-2022 10:31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Bouwvergunning in 1 dag (CDA, 8-2-2022)
              <text:span text:style-name="T3"/>
            </text:p>
            <text:p text:style-name="P7"/>
          </table:table-cell>
          <table:table-cell table:style-name="Table5.A2" office:value-type="string">
            <text:p text:style-name="P8">08-02-2022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ouwvergunning-in-1-dag-CDA-8-2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CDA ex art 38 RvO Bouwvergunning in één dag
              <text:span text:style-name="T3"/>
            </text:p>
            <text:p text:style-name="P7"/>
          </table:table-cell>
          <table:table-cell table:style-name="Table5.A2" office:value-type="string">
            <text:p text:style-name="P8">02-03-2022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137,52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DA-ex-art-38-RvO-Bouwvergunning-in-een-d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4" meta:character-count="541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