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08:45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41" text:style-name="Internet_20_link" text:visited-style-name="Visited_20_Internet_20_Link">
              <text:span text:style-name="ListLabel_20_28">
                <text:span text:style-name="T8">1 Controle hondenbelasting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41"/>
        Controle hondenbelasting
        <text:bookmark-end text:name="134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01-01-2018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Controle hondenbelasting.pdf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409,37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Controle-hondenbelast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VVD ex art 41 RvO over controle hondenbelasting.pdf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09-11-2018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69,55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Beantwoording-vragen-VVD-ex-art-41-RvO-over-controle-hondenbelast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1" meta:character-count="426" meta:non-whitespace-character-count="3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1117154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1117154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