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22:34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09" text:style-name="Internet_20_link" text:visited-style-name="Visited_20_Internet_20_Link">
              <text:span text:style-name="ListLabel_20_28">
                <text:span text:style-name="T8">1 Dakloze jongeren verdienen extra steun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09"/>
        Dakloze jongeren verdienen extra steun
        <text:bookmark-end text:name="13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Dakloze jongeren verdienen extra steun.pdf
              <text:span text:style-name="T3"/>
            </text:p>
            <text:p text:style-name="P7"/>
          </table:table-cell>
          <table:table-cell table:style-name="Table4.A2" office:value-type="string">
            <text:p text:style-name="P8">02-07-2018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Dakloze-jongeren-verdienen-extra-steu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art. 41 RvO van GroenLinks over Dakloze Jongeren verdienen extra steun.pdf
              <text:span text:style-name="T3"/>
            </text:p>
            <text:p text:style-name="P7"/>
          </table:table-cell>
          <table:table-cell table:style-name="Table4.A2" office:value-type="string">
            <text:p text:style-name="P8">02-07-2018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4.A2" office:value-type="string">
            <text:p text:style-name="P33">
              <text:a xlink:type="simple" xlink:href="https://gemeenteraad.groningen.nl//Documenten/Link/Beantwoording-vragen-ex-art-41-RvO-van-GroenLinks-over-Dakloze-Jongeren-verdienen-extra-steu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4" meta:character-count="493" meta:non-whitespace-character-count="4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