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59" text:style-name="Internet_20_link" text:visited-style-name="Visited_20_Internet_20_Link">
              <text:span text:style-name="ListLabel_20_28">
                <text:span text:style-name="T8">1 De sluiting van lokale musea (PvhN, 1-11-2024)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59"/>
        De sluiting van lokale musea (PvhN, 1-11-2024)
        <text:bookmark-end text:name="143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(PvhN, 1-11-2024)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27-11-24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27-11-2024 13:02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De sluiting van lokale musea (PvhN, 1-11-2024)
              <text:span text:style-name="T3"/>
            </text:p>
            <text:p text:style-name="P7"/>
          </table:table-cell>
          <table:table-cell table:style-name="Table5.A2" office:value-type="string">
            <text:p text:style-name="P8">01-11-2024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172,86 KB</text:p>
          </table:table-cell>
          <table:table-cell table:style-name="Table5.A2" office:value-type="string">
            <text:p text:style-name="P33">
              <text:a xlink:type="simple" xlink:href="https://gemeenteraad.groningen.nl//Documenten/De-sluiting-van-lokale-musea-PvhN-1-11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ex. art 36 RvO van Partij voor het Noorden over sluiting lokale musea
              <text:span text:style-name="T3"/>
            </text:p>
            <text:p text:style-name="P7"/>
          </table:table-cell>
          <table:table-cell table:style-name="Table5.A2" office:value-type="string">
            <text:p text:style-name="P8">27-11-2024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99,19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Partij-voor-het-Noorden-over-sluiting-lokale-muse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9" meta:character-count="579" meta:non-whitespace-character-count="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