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47" text:style-name="Internet_20_link" text:visited-style-name="Visited_20_Internet_20_Link">
              <text:span text:style-name="ListLabel_20_28">
                <text:span text:style-name="T8">1 De toekomst van het van Simmerenterrein (CDA, 6-2-2024)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47"/>
        De toekomst van het van Simmerenterrein (CDA, 6-2-2024)
        <text:bookmark-end text:name="139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6-2-2024)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6-3-2024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06-03-2024 12:41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toekomst van het van Simmerenterrein (CDA, 6-2-2024)
              <text:span text:style-name="T3"/>
            </text:p>
            <text:p text:style-name="P7"/>
          </table:table-cell>
          <table:table-cell table:style-name="Table5.A2" office:value-type="string">
            <text:p text:style-name="P8">06-02-2024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gemeenteraad.groningen.nl//Documenten/De-toekomst-van-het-van-Simmerenterrein-CDA-6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ex. art 36 RvO CDA aangaande de toekomst van het Simmerenterrein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aangaande-de-toekomst-van-het-Simmeren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0" meta:character-count="598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