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894" text:style-name="Internet_20_link" text:visited-style-name="Visited_20_Internet_20_Link">
              <text:span text:style-name="ListLabel_20_28">
                <text:span text:style-name="T8">1 De vrijwilligersgroep voor vluchtelingenopvang (GL, CU, PvdA, 20-12-2023)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94"/>
        De vrijwilligersgroep voor vluchtelingenopvang (GL, CU, PvdA, 20-12-2023)
        <text:bookmark-end text:name="138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(GL, CU, PvdA, 20-12-2023)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14-02-2024 11:59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De vrijwilligersgroep voor vluchtelingenopvang (GL, CU, PvdA, 20-12-2023)
              <text:span text:style-name="T3"/>
            </text:p>
            <text:p text:style-name="P7"/>
          </table:table-cell>
          <table:table-cell table:style-name="Table5.A2" office:value-type="string">
            <text:p text:style-name="P8">21-12-2023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140,01 KB</text:p>
          </table:table-cell>
          <table:table-cell table:style-name="Table5.A2" office:value-type="string">
            <text:p text:style-name="P33">
              <text:a xlink:type="simple" xlink:href="https://gemeenteraad.groningen.nl//Documenten/De-vrijwilligersgroep-voor-vluchtelingenopvang-GL-CU-PvdA-20-12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Groenlinks, ChristenUnie en de Partij van de Arbeid over vrijwilligersgroep voor vluchtelingenopvang rb
              <text:span text:style-name="T3"/>
            </text:p>
            <text:p text:style-name="P7"/>
          </table:table-cell>
          <table:table-cell table:style-name="Table5.A2" office:value-type="string">
            <text:p text:style-name="P8">14-02-2024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29,06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Groenlinks-ChristenUnie-en-de-Partij-van-de-Arbeid-over-vrijwilligersgroep-voor-vluchtelingenopvang-r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6" meta:word-count="96" meta:character-count="698" meta:non-whitespace-character-count="6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