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92" text:style-name="Internet_20_link" text:visited-style-name="Visited_20_Internet_20_Link">
              <text:span text:style-name="ListLabel_20_28">
                <text:span text:style-name="T8">1 Een anti-Israël bijeenkomst in de voormalige jeugdsynagoge (PVV, 19-11-2024)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92"/>
        Een anti-Israël bijeenkomst in de voormalige jeugdsynagoge (PVV, 19-11-2024)
        <text:bookmark-end text:name="143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(PVV, 19-11-2024)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18-12-24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18-12-2024 12:36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 anti-Israël bijeenkomst in de voormalige jeugdsynagoge (PVV, 19-11-2024)
              <text:span text:style-name="T3"/>
            </text:p>
            <text:p text:style-name="P7"/>
          </table:table-cell>
          <table:table-cell table:style-name="Table5.A2" office:value-type="string">
            <text:p text:style-name="P8">19-11-2024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175,55 KB</text:p>
          </table:table-cell>
          <table:table-cell table:style-name="Table5.A2" office:value-type="string">
            <text:p text:style-name="P33">
              <text:a xlink:type="simple" xlink:href="https://gemeenteraad.groningen.nl//Documenten/Een-anti-Israel-bijeenkomst-in-de-voormalige-jeugdsynagoge-PVV-19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de PVV over een anti-Israëlbijeenkomst in de voormalige jeugdsynagoge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V-over-een-anti-Israelbijeenkomst-in-de-voormalige-jeugdsynago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6" meta:character-count="687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