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0" text:style-name="Internet_20_link" text:visited-style-name="Visited_20_Internet_20_Link">
              <text:span text:style-name="ListLabel_20_28">
                <text:span text:style-name="T8">1 Eenzaamheid onder ouderen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0"/>
        Eenzaamheid onder ouderen
        <text:bookmark-end text:name="2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Eenzaamheid onder ouderen.pdf
              <text:span text:style-name="T3"/>
            </text:p>
            <text:p text:style-name="P7"/>
          </table:table-cell>
          <table:table-cell table:style-name="Table4.A2" office:value-type="string">
            <text:p text:style-name="P8">21-09-2017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Eenzaamheid-onder-oud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CDA-fractie over eenzaamheid onder ouderen.pdf
              <text:span text:style-name="T3"/>
            </text:p>
            <text:p text:style-name="P7"/>
          </table:table-cell>
          <table:table-cell table:style-name="Table4.A2" office:value-type="string">
            <text:p text:style-name="P8">21-09-2017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CDA-fractie-over-eenzaamheid-onder-ou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37" meta:non-whitespace-character-count="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